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21E3" w:rsidRPr="00555286" w:rsidRDefault="00CD21E3" w:rsidP="00CD21E3">
      <w:pPr>
        <w:spacing w:after="0" w:line="240" w:lineRule="auto"/>
        <w:jc w:val="center"/>
        <w:rPr>
          <w:rFonts w:eastAsia="Times New Roman" w:cs="Calibri"/>
          <w:b/>
          <w:color w:val="000000"/>
          <w:sz w:val="24"/>
          <w:szCs w:val="24"/>
          <w:lang w:eastAsia="tr-TR"/>
        </w:rPr>
      </w:pPr>
      <w:r w:rsidRPr="00555286">
        <w:rPr>
          <w:rFonts w:eastAsia="Times New Roman" w:cs="Calibri"/>
          <w:b/>
          <w:color w:val="000000"/>
          <w:sz w:val="24"/>
          <w:szCs w:val="24"/>
          <w:lang w:eastAsia="tr-TR"/>
        </w:rPr>
        <w:t>FIRAT ÜNİVERSİTESİ DİŞ HEKİMLİĞİ FAKÜLTESİ</w:t>
      </w:r>
    </w:p>
    <w:p w:rsidR="00CD21E3" w:rsidRPr="00555286" w:rsidRDefault="00CD21E3" w:rsidP="00CD21E3">
      <w:pPr>
        <w:spacing w:after="0" w:line="240" w:lineRule="auto"/>
        <w:jc w:val="center"/>
        <w:rPr>
          <w:rFonts w:eastAsia="Times New Roman" w:cs="Calibri"/>
          <w:b/>
          <w:color w:val="000000"/>
          <w:sz w:val="24"/>
          <w:szCs w:val="24"/>
          <w:lang w:eastAsia="tr-TR"/>
        </w:rPr>
      </w:pPr>
      <w:r w:rsidRPr="00555286">
        <w:rPr>
          <w:rFonts w:eastAsia="Times New Roman" w:cs="Calibri"/>
          <w:b/>
          <w:color w:val="000000"/>
          <w:sz w:val="24"/>
          <w:szCs w:val="24"/>
          <w:lang w:eastAsia="tr-TR"/>
        </w:rPr>
        <w:t>DİŞHEKİMLİĞİ UZMANLIK EĞİTİMİ YÖNERGESİ</w:t>
      </w:r>
    </w:p>
    <w:p w:rsidR="00CD21E3" w:rsidRPr="00555286" w:rsidRDefault="00CD21E3" w:rsidP="00CD21E3">
      <w:pPr>
        <w:spacing w:after="0" w:line="480" w:lineRule="auto"/>
        <w:jc w:val="both"/>
        <w:rPr>
          <w:rFonts w:eastAsia="Times New Roman" w:cs="Calibri"/>
          <w:color w:val="000000"/>
          <w:sz w:val="24"/>
          <w:szCs w:val="24"/>
          <w:lang w:eastAsia="tr-TR"/>
        </w:rPr>
      </w:pPr>
    </w:p>
    <w:p w:rsidR="00CD21E3" w:rsidRPr="00555286" w:rsidRDefault="00CD21E3" w:rsidP="00CD21E3">
      <w:pPr>
        <w:spacing w:after="0" w:line="480" w:lineRule="auto"/>
        <w:ind w:firstLine="708"/>
        <w:jc w:val="both"/>
        <w:rPr>
          <w:rFonts w:eastAsia="Times New Roman" w:cs="Calibri"/>
          <w:b/>
          <w:color w:val="000000"/>
          <w:sz w:val="24"/>
          <w:szCs w:val="24"/>
          <w:lang w:eastAsia="tr-TR"/>
        </w:rPr>
      </w:pPr>
      <w:r w:rsidRPr="00555286">
        <w:rPr>
          <w:rFonts w:eastAsia="Times New Roman" w:cs="Calibri"/>
          <w:b/>
          <w:color w:val="000000"/>
          <w:sz w:val="24"/>
          <w:szCs w:val="24"/>
          <w:lang w:eastAsia="tr-TR"/>
        </w:rPr>
        <w:t xml:space="preserve">BİRİNCİ BÖLÜM </w:t>
      </w:r>
    </w:p>
    <w:p w:rsidR="00CD21E3" w:rsidRPr="00555286" w:rsidRDefault="00CD21E3" w:rsidP="00CD21E3">
      <w:pPr>
        <w:spacing w:after="0" w:line="480" w:lineRule="auto"/>
        <w:jc w:val="both"/>
        <w:rPr>
          <w:rFonts w:eastAsia="Times New Roman" w:cs="Calibri"/>
          <w:b/>
          <w:color w:val="FFFFFF"/>
          <w:sz w:val="24"/>
          <w:szCs w:val="24"/>
          <w:lang w:eastAsia="tr-TR"/>
        </w:rPr>
      </w:pPr>
      <w:r w:rsidRPr="00555286">
        <w:rPr>
          <w:rFonts w:eastAsia="Times New Roman" w:cs="Calibri"/>
          <w:b/>
          <w:color w:val="000000"/>
          <w:sz w:val="24"/>
          <w:szCs w:val="24"/>
          <w:lang w:eastAsia="tr-TR"/>
        </w:rPr>
        <w:t xml:space="preserve">Amaç, Kapsam, Dayanak ve Tanımlar </w:t>
      </w:r>
    </w:p>
    <w:p w:rsidR="00CD21E3" w:rsidRPr="00555286" w:rsidRDefault="00CD21E3" w:rsidP="00CD21E3">
      <w:pPr>
        <w:spacing w:after="0" w:line="480" w:lineRule="auto"/>
        <w:ind w:firstLine="708"/>
        <w:jc w:val="both"/>
        <w:rPr>
          <w:rFonts w:eastAsia="Times New Roman" w:cs="Calibri"/>
          <w:color w:val="FFFFFF"/>
          <w:sz w:val="24"/>
          <w:szCs w:val="24"/>
          <w:lang w:eastAsia="tr-TR"/>
        </w:rPr>
      </w:pPr>
      <w:r w:rsidRPr="00555286">
        <w:rPr>
          <w:rFonts w:eastAsia="Times New Roman" w:cs="Calibri"/>
          <w:b/>
          <w:bCs/>
          <w:color w:val="000000"/>
          <w:sz w:val="24"/>
          <w:szCs w:val="24"/>
          <w:lang w:eastAsia="tr-TR"/>
        </w:rPr>
        <w:t xml:space="preserve">Amaç </w:t>
      </w:r>
    </w:p>
    <w:p w:rsidR="00CD21E3" w:rsidRPr="00555286" w:rsidRDefault="00CD21E3" w:rsidP="00CD21E3">
      <w:pPr>
        <w:spacing w:after="0" w:line="480" w:lineRule="auto"/>
        <w:jc w:val="both"/>
        <w:rPr>
          <w:rFonts w:eastAsia="Times New Roman" w:cs="Calibri"/>
          <w:color w:val="FFFFFF"/>
          <w:sz w:val="24"/>
          <w:szCs w:val="24"/>
          <w:lang w:eastAsia="tr-TR"/>
        </w:rPr>
      </w:pPr>
      <w:r w:rsidRPr="00555286">
        <w:rPr>
          <w:rFonts w:eastAsia="Times New Roman" w:cs="Calibri"/>
          <w:color w:val="000000"/>
          <w:sz w:val="24"/>
          <w:szCs w:val="24"/>
          <w:lang w:eastAsia="tr-TR"/>
        </w:rPr>
        <w:t xml:space="preserve">MADDE 1 - (1) Bu yönergenin amacı, Fırat Üniversitesi Diş Hekimliği Fakültesi’nde eğitim alan uzmanlık öğrencilerinin Diş Hekimliği Uzmanlık Eğitimi’nin gerektirdiği faaliyetlerin planlanması, uygulanması, izlenmesi ve geliştirilmesi ile bilimsel araştırma faaliyetlerine katılımlarının düzenlenmesini; uzmanlık eğitimi karnesi, tez yapma ve uzmanlık sınavlarının ilgili mevzuata uygun olarak yapılmasını sağlamaktır. </w:t>
      </w:r>
    </w:p>
    <w:p w:rsidR="00CD21E3" w:rsidRPr="00555286" w:rsidRDefault="00CD21E3" w:rsidP="00CD21E3">
      <w:pPr>
        <w:spacing w:after="0" w:line="480" w:lineRule="auto"/>
        <w:ind w:firstLine="708"/>
        <w:jc w:val="both"/>
        <w:rPr>
          <w:rFonts w:eastAsia="Times New Roman" w:cs="Calibri"/>
          <w:color w:val="FFFFFF"/>
          <w:sz w:val="24"/>
          <w:szCs w:val="24"/>
          <w:lang w:eastAsia="tr-TR"/>
        </w:rPr>
      </w:pPr>
      <w:r w:rsidRPr="00555286">
        <w:rPr>
          <w:rFonts w:eastAsia="Times New Roman" w:cs="Calibri"/>
          <w:b/>
          <w:bCs/>
          <w:color w:val="000000"/>
          <w:sz w:val="24"/>
          <w:szCs w:val="24"/>
          <w:lang w:eastAsia="tr-TR"/>
        </w:rPr>
        <w:t xml:space="preserve">Kapsam </w:t>
      </w:r>
    </w:p>
    <w:p w:rsidR="00CD21E3" w:rsidRPr="00555286" w:rsidRDefault="00CD21E3" w:rsidP="00CD21E3">
      <w:pPr>
        <w:spacing w:after="0" w:line="480" w:lineRule="auto"/>
        <w:jc w:val="both"/>
        <w:rPr>
          <w:rFonts w:eastAsia="Times New Roman" w:cs="Calibri"/>
          <w:color w:val="FFFFFF"/>
          <w:sz w:val="24"/>
          <w:szCs w:val="24"/>
          <w:lang w:eastAsia="tr-TR"/>
        </w:rPr>
      </w:pPr>
      <w:r w:rsidRPr="00555286">
        <w:rPr>
          <w:rFonts w:eastAsia="Times New Roman" w:cs="Calibri"/>
          <w:color w:val="000000"/>
          <w:sz w:val="24"/>
          <w:szCs w:val="24"/>
          <w:lang w:eastAsia="tr-TR"/>
        </w:rPr>
        <w:t xml:space="preserve">MADDE 2 - (1) Bu yönerge, Fırat Üniversitesi Diş Hekimliği Fakültesi uzmanlık öğrencilerini ve eğiticilerini kapsar. </w:t>
      </w:r>
    </w:p>
    <w:p w:rsidR="00CD21E3" w:rsidRPr="00555286" w:rsidRDefault="00CD21E3" w:rsidP="00CD21E3">
      <w:pPr>
        <w:spacing w:after="0" w:line="480" w:lineRule="auto"/>
        <w:ind w:firstLine="708"/>
        <w:jc w:val="both"/>
        <w:rPr>
          <w:rFonts w:eastAsia="Times New Roman" w:cs="Calibri"/>
          <w:color w:val="FFFFFF"/>
          <w:sz w:val="24"/>
          <w:szCs w:val="24"/>
          <w:lang w:eastAsia="tr-TR"/>
        </w:rPr>
      </w:pPr>
      <w:r w:rsidRPr="00555286">
        <w:rPr>
          <w:rFonts w:eastAsia="Times New Roman" w:cs="Calibri"/>
          <w:b/>
          <w:bCs/>
          <w:color w:val="000000"/>
          <w:sz w:val="24"/>
          <w:szCs w:val="24"/>
          <w:lang w:eastAsia="tr-TR"/>
        </w:rPr>
        <w:t xml:space="preserve">Dayanak </w:t>
      </w:r>
    </w:p>
    <w:p w:rsidR="00CD21E3" w:rsidRPr="00555286" w:rsidRDefault="00CD21E3" w:rsidP="00CD21E3">
      <w:pPr>
        <w:spacing w:after="0" w:line="480" w:lineRule="auto"/>
        <w:jc w:val="both"/>
        <w:rPr>
          <w:rFonts w:eastAsia="Times New Roman" w:cs="Calibri"/>
          <w:color w:val="FFFFFF"/>
          <w:sz w:val="24"/>
          <w:szCs w:val="24"/>
          <w:lang w:eastAsia="tr-TR"/>
        </w:rPr>
      </w:pPr>
      <w:r w:rsidRPr="00555286">
        <w:rPr>
          <w:rFonts w:eastAsia="Times New Roman" w:cs="Calibri"/>
          <w:color w:val="000000"/>
          <w:sz w:val="24"/>
          <w:szCs w:val="24"/>
          <w:lang w:eastAsia="tr-TR"/>
        </w:rPr>
        <w:t xml:space="preserve">MADDE 3 - (1) Bu yönerge, 26 Nisan 2014 tarih ve 28983 sayılı Resmi Gazete’ de yayımlanarak yürürlüğe giren “Tıpta ve Diş Hekimliğinde Uzmanlık Eğitimi Yönetmeliği” hükümleri dikkate alınarak düzenlenmiştir. </w:t>
      </w:r>
    </w:p>
    <w:p w:rsidR="00CD21E3" w:rsidRPr="00555286" w:rsidRDefault="00CD21E3" w:rsidP="00CD21E3">
      <w:pPr>
        <w:spacing w:after="0" w:line="480" w:lineRule="auto"/>
        <w:ind w:firstLine="708"/>
        <w:jc w:val="both"/>
        <w:rPr>
          <w:rFonts w:eastAsia="Times New Roman" w:cs="Calibri"/>
          <w:color w:val="FFFFFF"/>
          <w:sz w:val="24"/>
          <w:szCs w:val="24"/>
          <w:lang w:eastAsia="tr-TR"/>
        </w:rPr>
      </w:pPr>
      <w:r w:rsidRPr="00555286">
        <w:rPr>
          <w:rFonts w:eastAsia="Times New Roman" w:cs="Calibri"/>
          <w:b/>
          <w:bCs/>
          <w:color w:val="000000"/>
          <w:sz w:val="24"/>
          <w:szCs w:val="24"/>
          <w:lang w:eastAsia="tr-TR"/>
        </w:rPr>
        <w:t xml:space="preserve">Tanımlar </w:t>
      </w:r>
    </w:p>
    <w:p w:rsidR="00CD21E3" w:rsidRPr="00555286" w:rsidRDefault="00CD21E3" w:rsidP="00CD21E3">
      <w:pPr>
        <w:spacing w:after="0" w:line="480" w:lineRule="auto"/>
        <w:jc w:val="both"/>
        <w:rPr>
          <w:rFonts w:eastAsia="Times New Roman" w:cs="Calibri"/>
          <w:color w:val="000000"/>
          <w:sz w:val="24"/>
          <w:szCs w:val="24"/>
          <w:lang w:eastAsia="tr-TR"/>
        </w:rPr>
      </w:pPr>
      <w:r w:rsidRPr="00555286">
        <w:rPr>
          <w:rFonts w:eastAsia="Times New Roman" w:cs="Calibri"/>
          <w:color w:val="000000"/>
          <w:sz w:val="24"/>
          <w:szCs w:val="24"/>
          <w:lang w:eastAsia="tr-TR"/>
        </w:rPr>
        <w:t xml:space="preserve">MADDE 4 - (1) Bu yönergede geçen, </w:t>
      </w:r>
    </w:p>
    <w:p w:rsidR="00CD21E3" w:rsidRPr="00555286" w:rsidRDefault="00CD21E3" w:rsidP="00CD21E3">
      <w:pPr>
        <w:numPr>
          <w:ilvl w:val="0"/>
          <w:numId w:val="1"/>
        </w:numPr>
        <w:spacing w:after="0" w:line="480" w:lineRule="auto"/>
        <w:jc w:val="both"/>
        <w:rPr>
          <w:rFonts w:eastAsia="Times New Roman" w:cs="Calibri"/>
          <w:color w:val="000000"/>
          <w:sz w:val="24"/>
          <w:szCs w:val="24"/>
          <w:lang w:eastAsia="tr-TR"/>
        </w:rPr>
      </w:pPr>
      <w:r w:rsidRPr="00555286">
        <w:rPr>
          <w:rFonts w:eastAsia="Times New Roman" w:cs="Calibri"/>
          <w:color w:val="000000"/>
          <w:sz w:val="24"/>
          <w:szCs w:val="24"/>
          <w:lang w:eastAsia="tr-TR"/>
        </w:rPr>
        <w:t>Akademik Kurul: İlgili Anabilim Dalındaki Öğretim Üyelerinden oluşan Kurul’u,</w:t>
      </w:r>
    </w:p>
    <w:p w:rsidR="00CD21E3" w:rsidRPr="00555286" w:rsidRDefault="00CD21E3" w:rsidP="00CD21E3">
      <w:pPr>
        <w:numPr>
          <w:ilvl w:val="0"/>
          <w:numId w:val="1"/>
        </w:numPr>
        <w:spacing w:after="0" w:line="480" w:lineRule="auto"/>
        <w:jc w:val="both"/>
        <w:rPr>
          <w:rFonts w:eastAsia="Times New Roman" w:cs="Calibri"/>
          <w:color w:val="000000"/>
          <w:sz w:val="24"/>
          <w:szCs w:val="24"/>
          <w:lang w:eastAsia="tr-TR"/>
        </w:rPr>
      </w:pPr>
      <w:r w:rsidRPr="00555286">
        <w:rPr>
          <w:rFonts w:eastAsia="Times New Roman" w:cs="Calibri"/>
          <w:color w:val="000000"/>
          <w:sz w:val="24"/>
          <w:szCs w:val="24"/>
          <w:lang w:eastAsia="tr-TR"/>
        </w:rPr>
        <w:t>Çekirdek eğitim müfredatı: Uzmanlık eğitimi yapılabilmesi için bir programın uygulaması gereken asgari eğitim ve öğretimi,</w:t>
      </w:r>
    </w:p>
    <w:p w:rsidR="00CD21E3" w:rsidRPr="00555286" w:rsidRDefault="00CD21E3" w:rsidP="00CD21E3">
      <w:pPr>
        <w:numPr>
          <w:ilvl w:val="0"/>
          <w:numId w:val="1"/>
        </w:numPr>
        <w:spacing w:after="0" w:line="480" w:lineRule="auto"/>
        <w:jc w:val="both"/>
        <w:rPr>
          <w:rFonts w:eastAsia="Times New Roman" w:cs="Calibri"/>
          <w:color w:val="000000"/>
          <w:sz w:val="24"/>
          <w:szCs w:val="24"/>
          <w:lang w:eastAsia="tr-TR"/>
        </w:rPr>
      </w:pPr>
      <w:r w:rsidRPr="00555286">
        <w:rPr>
          <w:rFonts w:eastAsia="Times New Roman" w:cs="Calibri"/>
          <w:color w:val="000000"/>
          <w:sz w:val="24"/>
          <w:szCs w:val="24"/>
          <w:lang w:eastAsia="tr-TR"/>
        </w:rPr>
        <w:t>Çizelgeler: 1219 sayılı Kanunun eki tıpta ve diş hekimliğinde uzmanlık dalları ve eğitim sürelerine dair ek-1,ek-2 ve ek-3 sayılı çizelgeleri,</w:t>
      </w:r>
    </w:p>
    <w:p w:rsidR="00CD21E3" w:rsidRPr="00555286" w:rsidRDefault="00CD21E3" w:rsidP="00CD21E3">
      <w:pPr>
        <w:numPr>
          <w:ilvl w:val="0"/>
          <w:numId w:val="1"/>
        </w:numPr>
        <w:spacing w:after="0" w:line="480" w:lineRule="auto"/>
        <w:jc w:val="both"/>
        <w:rPr>
          <w:rFonts w:eastAsia="Times New Roman" w:cs="Calibri"/>
          <w:color w:val="000000"/>
          <w:sz w:val="24"/>
          <w:szCs w:val="24"/>
          <w:lang w:eastAsia="tr-TR"/>
        </w:rPr>
      </w:pPr>
      <w:r w:rsidRPr="00555286">
        <w:rPr>
          <w:rFonts w:eastAsia="Times New Roman" w:cs="Calibri"/>
          <w:color w:val="000000"/>
          <w:sz w:val="24"/>
          <w:szCs w:val="24"/>
          <w:lang w:eastAsia="tr-TR"/>
        </w:rPr>
        <w:lastRenderedPageBreak/>
        <w:t xml:space="preserve">Dekan: Fırat Üniversitesi Diş Hekimliği Fakültesi Dekanı’nı, </w:t>
      </w:r>
    </w:p>
    <w:p w:rsidR="00CD21E3" w:rsidRPr="00555286" w:rsidRDefault="00CD21E3" w:rsidP="00CD21E3">
      <w:pPr>
        <w:numPr>
          <w:ilvl w:val="0"/>
          <w:numId w:val="1"/>
        </w:numPr>
        <w:spacing w:after="0" w:line="480" w:lineRule="auto"/>
        <w:jc w:val="both"/>
        <w:rPr>
          <w:rFonts w:eastAsia="Times New Roman" w:cs="Calibri"/>
          <w:color w:val="000000"/>
          <w:sz w:val="24"/>
          <w:szCs w:val="24"/>
          <w:lang w:eastAsia="tr-TR"/>
        </w:rPr>
      </w:pPr>
      <w:r w:rsidRPr="00555286">
        <w:rPr>
          <w:rFonts w:eastAsia="Times New Roman" w:cs="Calibri"/>
          <w:color w:val="000000"/>
          <w:sz w:val="24"/>
          <w:szCs w:val="24"/>
          <w:lang w:eastAsia="tr-TR"/>
        </w:rPr>
        <w:t>Dekanlık: Fırat Üniversitesi Diş Hekimliği Fakültesi Dekanlığı’nı,</w:t>
      </w:r>
    </w:p>
    <w:p w:rsidR="00CD21E3" w:rsidRPr="00555286" w:rsidRDefault="00CD21E3" w:rsidP="00CD21E3">
      <w:pPr>
        <w:numPr>
          <w:ilvl w:val="0"/>
          <w:numId w:val="1"/>
        </w:numPr>
        <w:spacing w:after="0" w:line="480" w:lineRule="auto"/>
        <w:jc w:val="both"/>
        <w:rPr>
          <w:rFonts w:eastAsia="Times New Roman" w:cs="Calibri"/>
          <w:color w:val="000000"/>
          <w:sz w:val="24"/>
          <w:szCs w:val="24"/>
          <w:lang w:eastAsia="tr-TR"/>
        </w:rPr>
      </w:pPr>
      <w:r w:rsidRPr="00555286">
        <w:rPr>
          <w:rFonts w:eastAsia="Times New Roman" w:cs="Calibri"/>
          <w:color w:val="000000"/>
          <w:sz w:val="24"/>
          <w:szCs w:val="24"/>
          <w:lang w:eastAsia="tr-TR"/>
        </w:rPr>
        <w:t xml:space="preserve">Diş Hekimliği Fakültesi: Fırat Üniversitesi Diş Hekimliği Fakültesi’ni, </w:t>
      </w:r>
    </w:p>
    <w:p w:rsidR="00CD21E3" w:rsidRPr="00555286" w:rsidRDefault="00CD21E3" w:rsidP="00CD21E3">
      <w:pPr>
        <w:numPr>
          <w:ilvl w:val="0"/>
          <w:numId w:val="1"/>
        </w:numPr>
        <w:spacing w:after="0" w:line="480" w:lineRule="auto"/>
        <w:jc w:val="both"/>
        <w:rPr>
          <w:rFonts w:eastAsia="Times New Roman" w:cs="Calibri"/>
          <w:color w:val="000000"/>
          <w:sz w:val="24"/>
          <w:szCs w:val="24"/>
          <w:lang w:eastAsia="tr-TR"/>
        </w:rPr>
      </w:pPr>
      <w:r w:rsidRPr="00555286">
        <w:rPr>
          <w:rFonts w:eastAsia="Times New Roman" w:cs="Calibri"/>
          <w:color w:val="000000"/>
          <w:sz w:val="24"/>
          <w:szCs w:val="24"/>
          <w:lang w:eastAsia="tr-TR"/>
        </w:rPr>
        <w:t>Eğitici: Uzmanlık eğitimi verme yetkisine sahip kişileri,</w:t>
      </w:r>
    </w:p>
    <w:p w:rsidR="00CD21E3" w:rsidRPr="00555286" w:rsidRDefault="00CD21E3" w:rsidP="00CD21E3">
      <w:pPr>
        <w:numPr>
          <w:ilvl w:val="0"/>
          <w:numId w:val="1"/>
        </w:numPr>
        <w:spacing w:after="0" w:line="480" w:lineRule="auto"/>
        <w:jc w:val="both"/>
        <w:rPr>
          <w:rFonts w:eastAsia="Times New Roman" w:cs="Calibri"/>
          <w:color w:val="000000"/>
          <w:sz w:val="24"/>
          <w:szCs w:val="24"/>
          <w:lang w:eastAsia="tr-TR"/>
        </w:rPr>
      </w:pPr>
      <w:r w:rsidRPr="00555286">
        <w:rPr>
          <w:rFonts w:eastAsia="Times New Roman" w:cs="Calibri"/>
          <w:color w:val="000000"/>
          <w:sz w:val="24"/>
          <w:szCs w:val="24"/>
          <w:lang w:eastAsia="tr-TR"/>
        </w:rPr>
        <w:t>Eğitim Sorumlusu: İlgili Anabilim Dalı’ndaki Akademik Kurul üyeleri arasından seçilen uzmanlık eğitimi sorumlusunu,</w:t>
      </w:r>
    </w:p>
    <w:p w:rsidR="00CD21E3" w:rsidRPr="00555286" w:rsidRDefault="00CD21E3" w:rsidP="00CD21E3">
      <w:pPr>
        <w:numPr>
          <w:ilvl w:val="0"/>
          <w:numId w:val="1"/>
        </w:numPr>
        <w:spacing w:after="0" w:line="480" w:lineRule="auto"/>
        <w:jc w:val="both"/>
        <w:rPr>
          <w:rFonts w:eastAsia="Times New Roman" w:cs="Calibri"/>
          <w:color w:val="000000"/>
          <w:sz w:val="24"/>
          <w:szCs w:val="24"/>
          <w:lang w:eastAsia="tr-TR"/>
        </w:rPr>
      </w:pPr>
      <w:r w:rsidRPr="00555286">
        <w:rPr>
          <w:rFonts w:eastAsia="Times New Roman" w:cs="Calibri"/>
          <w:color w:val="000000"/>
          <w:sz w:val="24"/>
          <w:szCs w:val="24"/>
          <w:lang w:eastAsia="tr-TR"/>
        </w:rPr>
        <w:t xml:space="preserve">Kurul: Diş Hekimliği Uzmanlık Eğitimi Komisyonunu, </w:t>
      </w:r>
    </w:p>
    <w:p w:rsidR="00CD21E3" w:rsidRPr="00555286" w:rsidRDefault="00CD21E3" w:rsidP="00CD21E3">
      <w:pPr>
        <w:numPr>
          <w:ilvl w:val="0"/>
          <w:numId w:val="1"/>
        </w:numPr>
        <w:spacing w:after="0" w:line="480" w:lineRule="auto"/>
        <w:jc w:val="both"/>
        <w:rPr>
          <w:rFonts w:eastAsia="Times New Roman" w:cs="Calibri"/>
          <w:color w:val="000000"/>
          <w:sz w:val="24"/>
          <w:szCs w:val="24"/>
          <w:lang w:eastAsia="tr-TR"/>
        </w:rPr>
      </w:pPr>
      <w:r w:rsidRPr="00555286">
        <w:rPr>
          <w:rFonts w:eastAsia="Times New Roman" w:cs="Calibri"/>
          <w:color w:val="000000"/>
          <w:sz w:val="24"/>
          <w:szCs w:val="24"/>
          <w:lang w:eastAsia="tr-TR"/>
        </w:rPr>
        <w:t xml:space="preserve">Öğrenci: Uzmanlık öğrencisini, </w:t>
      </w:r>
    </w:p>
    <w:p w:rsidR="00CD21E3" w:rsidRPr="00555286" w:rsidRDefault="00CD21E3" w:rsidP="00CD21E3">
      <w:pPr>
        <w:numPr>
          <w:ilvl w:val="0"/>
          <w:numId w:val="1"/>
        </w:numPr>
        <w:spacing w:after="0" w:line="480" w:lineRule="auto"/>
        <w:jc w:val="both"/>
        <w:rPr>
          <w:rFonts w:eastAsia="Times New Roman" w:cs="Calibri"/>
          <w:color w:val="000000"/>
          <w:sz w:val="24"/>
          <w:szCs w:val="24"/>
          <w:lang w:eastAsia="tr-TR"/>
        </w:rPr>
      </w:pPr>
      <w:r w:rsidRPr="00555286">
        <w:rPr>
          <w:rFonts w:eastAsia="Times New Roman" w:cs="Calibri"/>
          <w:color w:val="000000"/>
          <w:sz w:val="24"/>
          <w:szCs w:val="24"/>
          <w:lang w:eastAsia="tr-TR"/>
        </w:rPr>
        <w:t>Program yöneticisi: Anabilim Dalı Başkanı’nı,</w:t>
      </w:r>
    </w:p>
    <w:p w:rsidR="00CD21E3" w:rsidRPr="00555286" w:rsidRDefault="00CD21E3" w:rsidP="00CD21E3">
      <w:pPr>
        <w:numPr>
          <w:ilvl w:val="0"/>
          <w:numId w:val="1"/>
        </w:numPr>
        <w:spacing w:after="0" w:line="480" w:lineRule="auto"/>
        <w:jc w:val="both"/>
        <w:rPr>
          <w:rFonts w:eastAsia="Times New Roman" w:cs="Calibri"/>
          <w:color w:val="000000"/>
          <w:sz w:val="24"/>
          <w:szCs w:val="24"/>
          <w:lang w:eastAsia="tr-TR"/>
        </w:rPr>
      </w:pPr>
      <w:r w:rsidRPr="00555286">
        <w:rPr>
          <w:rFonts w:eastAsia="Times New Roman" w:cs="Calibri"/>
          <w:color w:val="000000"/>
          <w:sz w:val="24"/>
          <w:szCs w:val="24"/>
          <w:lang w:eastAsia="tr-TR"/>
        </w:rPr>
        <w:t xml:space="preserve">Rotasyon: Uzmanlık öğrencisinin uzmanlık eğitimi süresi içerisinde, kendi dalı dışında </w:t>
      </w:r>
      <w:r w:rsidRPr="00555286">
        <w:rPr>
          <w:rFonts w:cs="Calibri"/>
          <w:sz w:val="24"/>
          <w:szCs w:val="24"/>
        </w:rPr>
        <w:t>Tıpta Uzmanlık Kurulu</w:t>
      </w:r>
      <w:r w:rsidRPr="00555286">
        <w:rPr>
          <w:rFonts w:eastAsia="Times New Roman" w:cs="Calibri"/>
          <w:color w:val="000000"/>
          <w:sz w:val="24"/>
          <w:szCs w:val="24"/>
          <w:lang w:eastAsia="tr-TR"/>
        </w:rPr>
        <w:t xml:space="preserve"> tarafından belirlenen ve tamamlanması zorunlu olan eğitimi, </w:t>
      </w:r>
    </w:p>
    <w:p w:rsidR="00CD21E3" w:rsidRPr="00555286" w:rsidRDefault="00CD21E3" w:rsidP="00CD21E3">
      <w:pPr>
        <w:numPr>
          <w:ilvl w:val="0"/>
          <w:numId w:val="1"/>
        </w:numPr>
        <w:spacing w:after="0" w:line="480" w:lineRule="auto"/>
        <w:jc w:val="both"/>
        <w:rPr>
          <w:rFonts w:eastAsia="Times New Roman" w:cs="Calibri"/>
          <w:color w:val="000000"/>
          <w:sz w:val="24"/>
          <w:szCs w:val="24"/>
          <w:lang w:eastAsia="tr-TR"/>
        </w:rPr>
      </w:pPr>
      <w:r w:rsidRPr="00555286">
        <w:rPr>
          <w:rFonts w:eastAsia="Times New Roman" w:cs="Calibri"/>
          <w:color w:val="000000"/>
          <w:sz w:val="24"/>
          <w:szCs w:val="24"/>
          <w:lang w:eastAsia="tr-TR"/>
        </w:rPr>
        <w:t xml:space="preserve">UETS: Uzmanlık Eğitimi Takip Sistemini, </w:t>
      </w:r>
    </w:p>
    <w:p w:rsidR="00CD21E3" w:rsidRPr="00555286" w:rsidRDefault="00CD21E3" w:rsidP="00CD21E3">
      <w:pPr>
        <w:numPr>
          <w:ilvl w:val="0"/>
          <w:numId w:val="1"/>
        </w:numPr>
        <w:spacing w:after="0" w:line="480" w:lineRule="auto"/>
        <w:jc w:val="both"/>
        <w:rPr>
          <w:rFonts w:eastAsia="Times New Roman" w:cs="Calibri"/>
          <w:color w:val="000000"/>
          <w:sz w:val="24"/>
          <w:szCs w:val="24"/>
          <w:lang w:eastAsia="tr-TR"/>
        </w:rPr>
      </w:pPr>
      <w:r w:rsidRPr="00555286">
        <w:rPr>
          <w:rFonts w:eastAsia="Times New Roman" w:cs="Calibri"/>
          <w:color w:val="000000"/>
          <w:sz w:val="24"/>
          <w:szCs w:val="24"/>
          <w:lang w:eastAsia="tr-TR"/>
        </w:rPr>
        <w:t xml:space="preserve">Uzmanlık eğitimi: Tıp veya Diş Hekimliği’nde uzman olabilmek için gereken eğitim ve öğretimi, </w:t>
      </w:r>
    </w:p>
    <w:p w:rsidR="00CD21E3" w:rsidRPr="00555286" w:rsidRDefault="00CD21E3" w:rsidP="00CD21E3">
      <w:pPr>
        <w:numPr>
          <w:ilvl w:val="0"/>
          <w:numId w:val="1"/>
        </w:numPr>
        <w:spacing w:after="0" w:line="480" w:lineRule="auto"/>
        <w:jc w:val="both"/>
        <w:rPr>
          <w:rFonts w:eastAsia="Times New Roman" w:cs="Calibri"/>
          <w:color w:val="000000"/>
          <w:sz w:val="24"/>
          <w:szCs w:val="24"/>
          <w:lang w:eastAsia="tr-TR"/>
        </w:rPr>
      </w:pPr>
      <w:r w:rsidRPr="00555286">
        <w:rPr>
          <w:rFonts w:eastAsia="Times New Roman" w:cs="Calibri"/>
          <w:color w:val="000000"/>
          <w:sz w:val="24"/>
          <w:szCs w:val="24"/>
          <w:lang w:eastAsia="tr-TR"/>
        </w:rPr>
        <w:t>Üniversite: Fırat Üniversitesi’ni</w:t>
      </w:r>
    </w:p>
    <w:p w:rsidR="00CD21E3" w:rsidRPr="00555286" w:rsidRDefault="00CD21E3" w:rsidP="00CD21E3">
      <w:pPr>
        <w:spacing w:after="0" w:line="480" w:lineRule="auto"/>
        <w:jc w:val="both"/>
        <w:rPr>
          <w:rFonts w:eastAsia="Times New Roman" w:cs="Calibri"/>
          <w:color w:val="000000"/>
          <w:sz w:val="24"/>
          <w:szCs w:val="24"/>
          <w:lang w:eastAsia="tr-TR"/>
        </w:rPr>
      </w:pPr>
      <w:r w:rsidRPr="00555286">
        <w:rPr>
          <w:rFonts w:eastAsia="Times New Roman" w:cs="Calibri"/>
          <w:color w:val="000000"/>
          <w:sz w:val="24"/>
          <w:szCs w:val="24"/>
          <w:lang w:eastAsia="tr-TR"/>
        </w:rPr>
        <w:t>ifade eder.</w:t>
      </w:r>
    </w:p>
    <w:p w:rsidR="00CD21E3" w:rsidRPr="00555286" w:rsidRDefault="00CD21E3" w:rsidP="00CD21E3">
      <w:pPr>
        <w:spacing w:after="0" w:line="480" w:lineRule="auto"/>
        <w:jc w:val="both"/>
        <w:rPr>
          <w:rFonts w:eastAsia="Times New Roman" w:cs="Calibri"/>
          <w:color w:val="000000"/>
          <w:sz w:val="24"/>
          <w:szCs w:val="24"/>
          <w:lang w:eastAsia="tr-TR"/>
        </w:rPr>
      </w:pPr>
    </w:p>
    <w:p w:rsidR="00CD21E3" w:rsidRDefault="00CD21E3" w:rsidP="00CD21E3">
      <w:pPr>
        <w:spacing w:after="0" w:line="480" w:lineRule="auto"/>
        <w:ind w:firstLine="708"/>
        <w:jc w:val="both"/>
        <w:rPr>
          <w:rFonts w:eastAsia="Times New Roman" w:cs="Calibri"/>
          <w:b/>
          <w:bCs/>
          <w:color w:val="000000"/>
          <w:sz w:val="24"/>
          <w:szCs w:val="24"/>
          <w:lang w:eastAsia="tr-TR"/>
        </w:rPr>
      </w:pPr>
    </w:p>
    <w:p w:rsidR="00CD21E3" w:rsidRDefault="00CD21E3" w:rsidP="00CD21E3">
      <w:pPr>
        <w:spacing w:after="0" w:line="480" w:lineRule="auto"/>
        <w:ind w:firstLine="708"/>
        <w:jc w:val="both"/>
        <w:rPr>
          <w:rFonts w:eastAsia="Times New Roman" w:cs="Calibri"/>
          <w:b/>
          <w:bCs/>
          <w:color w:val="000000"/>
          <w:sz w:val="24"/>
          <w:szCs w:val="24"/>
          <w:lang w:eastAsia="tr-TR"/>
        </w:rPr>
      </w:pPr>
    </w:p>
    <w:p w:rsidR="00CD21E3" w:rsidRDefault="00CD21E3" w:rsidP="00CD21E3">
      <w:pPr>
        <w:spacing w:after="0" w:line="480" w:lineRule="auto"/>
        <w:ind w:firstLine="708"/>
        <w:jc w:val="both"/>
        <w:rPr>
          <w:rFonts w:eastAsia="Times New Roman" w:cs="Calibri"/>
          <w:b/>
          <w:bCs/>
          <w:color w:val="000000"/>
          <w:sz w:val="24"/>
          <w:szCs w:val="24"/>
          <w:lang w:eastAsia="tr-TR"/>
        </w:rPr>
      </w:pPr>
    </w:p>
    <w:p w:rsidR="00CD21E3" w:rsidRDefault="00CD21E3" w:rsidP="00CD21E3">
      <w:pPr>
        <w:spacing w:after="0" w:line="480" w:lineRule="auto"/>
        <w:ind w:firstLine="708"/>
        <w:jc w:val="both"/>
        <w:rPr>
          <w:rFonts w:eastAsia="Times New Roman" w:cs="Calibri"/>
          <w:b/>
          <w:bCs/>
          <w:color w:val="000000"/>
          <w:sz w:val="24"/>
          <w:szCs w:val="24"/>
          <w:lang w:eastAsia="tr-TR"/>
        </w:rPr>
      </w:pPr>
    </w:p>
    <w:p w:rsidR="00CD21E3" w:rsidRPr="00555286" w:rsidRDefault="00CD21E3" w:rsidP="00CD21E3">
      <w:pPr>
        <w:spacing w:after="0" w:line="480" w:lineRule="auto"/>
        <w:ind w:firstLine="708"/>
        <w:jc w:val="both"/>
        <w:rPr>
          <w:rFonts w:eastAsia="Times New Roman" w:cs="Calibri"/>
          <w:color w:val="FFFFFF"/>
          <w:sz w:val="24"/>
          <w:szCs w:val="24"/>
          <w:lang w:eastAsia="tr-TR"/>
        </w:rPr>
      </w:pPr>
      <w:r w:rsidRPr="00555286">
        <w:rPr>
          <w:rFonts w:eastAsia="Times New Roman" w:cs="Calibri"/>
          <w:b/>
          <w:bCs/>
          <w:color w:val="000000"/>
          <w:sz w:val="24"/>
          <w:szCs w:val="24"/>
          <w:lang w:eastAsia="tr-TR"/>
        </w:rPr>
        <w:t xml:space="preserve">İKİNCİ BÖLÜM </w:t>
      </w:r>
    </w:p>
    <w:p w:rsidR="00CD21E3" w:rsidRPr="00555286" w:rsidRDefault="00CD21E3" w:rsidP="00CD21E3">
      <w:pPr>
        <w:spacing w:after="0" w:line="480" w:lineRule="auto"/>
        <w:jc w:val="both"/>
        <w:rPr>
          <w:rFonts w:eastAsia="Times New Roman" w:cs="Calibri"/>
          <w:b/>
          <w:color w:val="000000"/>
          <w:sz w:val="24"/>
          <w:szCs w:val="24"/>
          <w:lang w:eastAsia="tr-TR"/>
        </w:rPr>
      </w:pPr>
      <w:r w:rsidRPr="00555286">
        <w:rPr>
          <w:rFonts w:eastAsia="Times New Roman" w:cs="Calibri"/>
          <w:b/>
          <w:color w:val="000000"/>
          <w:sz w:val="24"/>
          <w:szCs w:val="24"/>
          <w:lang w:eastAsia="tr-TR"/>
        </w:rPr>
        <w:t xml:space="preserve">Diş Hekimliği Uzmanlık Eğitimi Kurulu’nun Kuruluş ve Görevleri </w:t>
      </w:r>
    </w:p>
    <w:p w:rsidR="00CD21E3" w:rsidRPr="00555286" w:rsidRDefault="00CD21E3" w:rsidP="00CD21E3">
      <w:pPr>
        <w:spacing w:after="0" w:line="480" w:lineRule="auto"/>
        <w:ind w:firstLine="708"/>
        <w:jc w:val="both"/>
        <w:rPr>
          <w:rFonts w:eastAsia="Times New Roman" w:cs="Calibri"/>
          <w:color w:val="FFFFFF"/>
          <w:sz w:val="24"/>
          <w:szCs w:val="24"/>
          <w:lang w:eastAsia="tr-TR"/>
        </w:rPr>
      </w:pPr>
      <w:r w:rsidRPr="00555286">
        <w:rPr>
          <w:rFonts w:eastAsia="Times New Roman" w:cs="Calibri"/>
          <w:b/>
          <w:bCs/>
          <w:color w:val="000000"/>
          <w:sz w:val="24"/>
          <w:szCs w:val="24"/>
          <w:lang w:eastAsia="tr-TR"/>
        </w:rPr>
        <w:t xml:space="preserve">Kuruluş </w:t>
      </w:r>
    </w:p>
    <w:p w:rsidR="00CD21E3" w:rsidRPr="00555286" w:rsidRDefault="00CD21E3" w:rsidP="00CD21E3">
      <w:pPr>
        <w:spacing w:after="0" w:line="480" w:lineRule="auto"/>
        <w:jc w:val="both"/>
        <w:rPr>
          <w:rFonts w:eastAsia="Times New Roman" w:cs="Calibri"/>
          <w:color w:val="000000"/>
          <w:sz w:val="24"/>
          <w:szCs w:val="24"/>
          <w:lang w:eastAsia="tr-TR"/>
        </w:rPr>
      </w:pPr>
      <w:r w:rsidRPr="00555286">
        <w:rPr>
          <w:rFonts w:eastAsia="Times New Roman" w:cs="Calibri"/>
          <w:color w:val="000000"/>
          <w:sz w:val="24"/>
          <w:szCs w:val="24"/>
          <w:lang w:eastAsia="tr-TR"/>
        </w:rPr>
        <w:lastRenderedPageBreak/>
        <w:t xml:space="preserve">MADDE 5 - (1) Diş Hekimliği Uzmanlık Eğitiminin amaçlarını ve bunun gerçekleşmesi için yapılacak faaliyetlerin düzenlenmesini sağlamak amacıyla kurul oluşturulur. </w:t>
      </w:r>
    </w:p>
    <w:p w:rsidR="00CD21E3" w:rsidRPr="00555286" w:rsidRDefault="00CD21E3" w:rsidP="00CD21E3">
      <w:pPr>
        <w:spacing w:after="0" w:line="480" w:lineRule="auto"/>
        <w:ind w:firstLine="708"/>
        <w:jc w:val="both"/>
        <w:rPr>
          <w:rFonts w:eastAsia="Times New Roman" w:cs="Calibri"/>
          <w:color w:val="FFFFFF"/>
          <w:sz w:val="24"/>
          <w:szCs w:val="24"/>
          <w:lang w:eastAsia="tr-TR"/>
        </w:rPr>
      </w:pPr>
      <w:r w:rsidRPr="00555286">
        <w:rPr>
          <w:rFonts w:eastAsia="Times New Roman" w:cs="Calibri"/>
          <w:b/>
          <w:bCs/>
          <w:color w:val="000000"/>
          <w:sz w:val="24"/>
          <w:szCs w:val="24"/>
          <w:lang w:eastAsia="tr-TR"/>
        </w:rPr>
        <w:t>Kurul</w:t>
      </w:r>
      <w:r w:rsidRPr="00555286">
        <w:rPr>
          <w:rFonts w:eastAsia="Times New Roman" w:cs="Calibri"/>
          <w:color w:val="000000"/>
          <w:sz w:val="24"/>
          <w:szCs w:val="24"/>
          <w:lang w:eastAsia="tr-TR"/>
        </w:rPr>
        <w:t xml:space="preserve"> </w:t>
      </w:r>
    </w:p>
    <w:p w:rsidR="00CD21E3" w:rsidRPr="00555286" w:rsidRDefault="00CD21E3" w:rsidP="00CD21E3">
      <w:pPr>
        <w:spacing w:after="0" w:line="480" w:lineRule="auto"/>
        <w:jc w:val="both"/>
        <w:rPr>
          <w:rFonts w:eastAsia="Times New Roman" w:cs="Calibri"/>
          <w:color w:val="FFFFFF"/>
          <w:sz w:val="24"/>
          <w:szCs w:val="24"/>
          <w:lang w:eastAsia="tr-TR"/>
        </w:rPr>
      </w:pPr>
      <w:r w:rsidRPr="00555286">
        <w:rPr>
          <w:rFonts w:eastAsia="Times New Roman" w:cs="Calibri"/>
          <w:color w:val="000000"/>
          <w:sz w:val="24"/>
          <w:szCs w:val="24"/>
          <w:lang w:eastAsia="tr-TR"/>
        </w:rPr>
        <w:t xml:space="preserve">MADDE 6 - (1) Kurul aşağıda belirtilen üyelerden oluşur. </w:t>
      </w:r>
    </w:p>
    <w:p w:rsidR="00CD21E3" w:rsidRPr="00555286" w:rsidRDefault="00CD21E3" w:rsidP="00CD21E3">
      <w:pPr>
        <w:spacing w:after="0" w:line="480" w:lineRule="auto"/>
        <w:jc w:val="both"/>
        <w:rPr>
          <w:rFonts w:eastAsia="Times New Roman" w:cs="Calibri"/>
          <w:color w:val="FFFFFF"/>
          <w:sz w:val="24"/>
          <w:szCs w:val="24"/>
          <w:lang w:eastAsia="tr-TR"/>
        </w:rPr>
      </w:pPr>
      <w:r w:rsidRPr="00555286">
        <w:rPr>
          <w:rFonts w:eastAsia="Times New Roman" w:cs="Calibri"/>
          <w:color w:val="000000"/>
          <w:sz w:val="24"/>
          <w:szCs w:val="24"/>
          <w:lang w:eastAsia="tr-TR"/>
        </w:rPr>
        <w:t xml:space="preserve">a) Dekan, </w:t>
      </w:r>
    </w:p>
    <w:p w:rsidR="00CD21E3" w:rsidRPr="00555286" w:rsidRDefault="00CD21E3" w:rsidP="00CD21E3">
      <w:pPr>
        <w:spacing w:after="0" w:line="480" w:lineRule="auto"/>
        <w:jc w:val="both"/>
        <w:rPr>
          <w:rFonts w:eastAsia="Times New Roman" w:cs="Calibri"/>
          <w:color w:val="FFFFFF"/>
          <w:sz w:val="24"/>
          <w:szCs w:val="24"/>
          <w:lang w:eastAsia="tr-TR"/>
        </w:rPr>
      </w:pPr>
      <w:r w:rsidRPr="00555286">
        <w:rPr>
          <w:rFonts w:eastAsia="Times New Roman" w:cs="Calibri"/>
          <w:color w:val="000000"/>
          <w:sz w:val="24"/>
          <w:szCs w:val="24"/>
          <w:lang w:eastAsia="tr-TR"/>
        </w:rPr>
        <w:t xml:space="preserve">b) Dekan’ın atayacağı Dekan Yardımcısı ya da Eğitimden sorumlu Dekan Yardımcısı. </w:t>
      </w:r>
    </w:p>
    <w:p w:rsidR="00CD21E3" w:rsidRPr="00555286" w:rsidRDefault="00CD21E3" w:rsidP="00CD21E3">
      <w:pPr>
        <w:spacing w:after="0" w:line="480" w:lineRule="auto"/>
        <w:jc w:val="both"/>
        <w:rPr>
          <w:rFonts w:eastAsia="Times New Roman" w:cs="Calibri"/>
          <w:color w:val="FFFFFF"/>
          <w:sz w:val="24"/>
          <w:szCs w:val="24"/>
          <w:lang w:eastAsia="tr-TR"/>
        </w:rPr>
      </w:pPr>
      <w:r w:rsidRPr="00555286">
        <w:rPr>
          <w:rFonts w:eastAsia="Times New Roman" w:cs="Calibri"/>
          <w:color w:val="000000"/>
          <w:sz w:val="24"/>
          <w:szCs w:val="24"/>
          <w:lang w:eastAsia="tr-TR"/>
        </w:rPr>
        <w:t xml:space="preserve">c) Anabilim Dalı tarafından 2 yıllığına atanan, her Anabilim Dalından uzmanlık belgesine sahip 1 Profesör veya 1 Doçent veya en az 1 yıllık uzmanlık belgesine sahip 1 Dr. Öğretim Üyesinden oluşur. </w:t>
      </w:r>
    </w:p>
    <w:p w:rsidR="00CD21E3" w:rsidRPr="00555286" w:rsidRDefault="00CD21E3" w:rsidP="00CD21E3">
      <w:pPr>
        <w:spacing w:after="0" w:line="480" w:lineRule="auto"/>
        <w:jc w:val="both"/>
        <w:rPr>
          <w:rFonts w:eastAsia="Times New Roman" w:cs="Calibri"/>
          <w:color w:val="000000"/>
          <w:sz w:val="24"/>
          <w:szCs w:val="24"/>
          <w:lang w:eastAsia="tr-TR"/>
        </w:rPr>
      </w:pPr>
      <w:r w:rsidRPr="00555286">
        <w:rPr>
          <w:rFonts w:eastAsia="Times New Roman" w:cs="Calibri"/>
          <w:color w:val="000000"/>
          <w:sz w:val="24"/>
          <w:szCs w:val="24"/>
          <w:lang w:eastAsia="tr-TR"/>
        </w:rPr>
        <w:t xml:space="preserve">(2) Kurulun Başkanı Dekan, Dekan’ın bulunmadığı durumlarda Dekan Yardımcısı’dır. </w:t>
      </w:r>
    </w:p>
    <w:p w:rsidR="00CD21E3" w:rsidRPr="00555286" w:rsidRDefault="00CD21E3" w:rsidP="00CD21E3">
      <w:pPr>
        <w:spacing w:after="0" w:line="480" w:lineRule="auto"/>
        <w:jc w:val="both"/>
        <w:rPr>
          <w:rFonts w:eastAsia="Times New Roman" w:cs="Calibri"/>
          <w:color w:val="FFFFFF"/>
          <w:sz w:val="24"/>
          <w:szCs w:val="24"/>
          <w:lang w:eastAsia="tr-TR"/>
        </w:rPr>
      </w:pPr>
      <w:r w:rsidRPr="00555286">
        <w:rPr>
          <w:rFonts w:eastAsia="Times New Roman" w:cs="Calibri"/>
          <w:color w:val="000000"/>
          <w:sz w:val="24"/>
          <w:szCs w:val="24"/>
          <w:lang w:eastAsia="tr-TR"/>
        </w:rPr>
        <w:t>(3) Kurul yılda en az iki kez toplanır (Güz ve Bahar dönemi).</w:t>
      </w:r>
    </w:p>
    <w:p w:rsidR="00CD21E3" w:rsidRPr="00555286" w:rsidRDefault="00CD21E3" w:rsidP="00CD21E3">
      <w:pPr>
        <w:spacing w:after="0" w:line="480" w:lineRule="auto"/>
        <w:jc w:val="both"/>
        <w:rPr>
          <w:rFonts w:eastAsia="Times New Roman" w:cs="Calibri"/>
          <w:color w:val="FFFFFF"/>
          <w:sz w:val="24"/>
          <w:szCs w:val="24"/>
          <w:lang w:eastAsia="tr-TR"/>
        </w:rPr>
      </w:pPr>
      <w:r w:rsidRPr="00555286">
        <w:rPr>
          <w:rFonts w:eastAsia="Times New Roman" w:cs="Calibri"/>
          <w:color w:val="000000"/>
          <w:sz w:val="24"/>
          <w:szCs w:val="24"/>
          <w:lang w:eastAsia="tr-TR"/>
        </w:rPr>
        <w:t xml:space="preserve">(4) Kurulun sekretarya görevini Fakülte Sekreteri yürütür. </w:t>
      </w:r>
    </w:p>
    <w:p w:rsidR="00CD21E3" w:rsidRPr="00555286" w:rsidRDefault="00CD21E3" w:rsidP="00CD21E3">
      <w:pPr>
        <w:spacing w:after="0" w:line="480" w:lineRule="auto"/>
        <w:ind w:firstLine="708"/>
        <w:jc w:val="both"/>
        <w:rPr>
          <w:rFonts w:eastAsia="Times New Roman" w:cs="Calibri"/>
          <w:color w:val="FFFFFF"/>
          <w:sz w:val="24"/>
          <w:szCs w:val="24"/>
          <w:lang w:eastAsia="tr-TR"/>
        </w:rPr>
      </w:pPr>
      <w:r w:rsidRPr="00555286">
        <w:rPr>
          <w:rFonts w:eastAsia="Times New Roman" w:cs="Calibri"/>
          <w:b/>
          <w:bCs/>
          <w:color w:val="000000"/>
          <w:sz w:val="24"/>
          <w:szCs w:val="24"/>
          <w:lang w:eastAsia="tr-TR"/>
        </w:rPr>
        <w:t xml:space="preserve">Kurul’un Görevleri </w:t>
      </w:r>
    </w:p>
    <w:p w:rsidR="00CD21E3" w:rsidRPr="00555286" w:rsidRDefault="00CD21E3" w:rsidP="00CD21E3">
      <w:pPr>
        <w:spacing w:after="0" w:line="480" w:lineRule="auto"/>
        <w:jc w:val="both"/>
        <w:rPr>
          <w:rFonts w:eastAsia="Times New Roman" w:cs="Calibri"/>
          <w:color w:val="FFFFFF"/>
          <w:sz w:val="24"/>
          <w:szCs w:val="24"/>
          <w:lang w:eastAsia="tr-TR"/>
        </w:rPr>
      </w:pPr>
      <w:r w:rsidRPr="00555286">
        <w:rPr>
          <w:rFonts w:eastAsia="Times New Roman" w:cs="Calibri"/>
          <w:color w:val="000000"/>
          <w:sz w:val="24"/>
          <w:szCs w:val="24"/>
          <w:lang w:eastAsia="tr-TR"/>
        </w:rPr>
        <w:t xml:space="preserve">MADDE 7 - (1) Kurulun görevleri şunlardır: </w:t>
      </w:r>
    </w:p>
    <w:p w:rsidR="00CD21E3" w:rsidRPr="00555286" w:rsidRDefault="00CD21E3" w:rsidP="00CD21E3">
      <w:pPr>
        <w:spacing w:after="0" w:line="480" w:lineRule="auto"/>
        <w:jc w:val="both"/>
        <w:rPr>
          <w:rFonts w:eastAsia="Times New Roman" w:cs="Calibri"/>
          <w:color w:val="FFFFFF"/>
          <w:sz w:val="24"/>
          <w:szCs w:val="24"/>
          <w:lang w:eastAsia="tr-TR"/>
        </w:rPr>
      </w:pPr>
      <w:r w:rsidRPr="00555286">
        <w:rPr>
          <w:rFonts w:eastAsia="Times New Roman" w:cs="Calibri"/>
          <w:color w:val="000000"/>
          <w:sz w:val="24"/>
          <w:szCs w:val="24"/>
          <w:lang w:eastAsia="tr-TR"/>
        </w:rPr>
        <w:t xml:space="preserve">a) Fakültenin Diş Hekimliğinde uzmanlık eğitimi hedeflerini belirlemek, </w:t>
      </w:r>
    </w:p>
    <w:p w:rsidR="00CD21E3" w:rsidRPr="00555286" w:rsidRDefault="00CD21E3" w:rsidP="00CD21E3">
      <w:pPr>
        <w:spacing w:after="0" w:line="480" w:lineRule="auto"/>
        <w:jc w:val="both"/>
        <w:rPr>
          <w:rFonts w:eastAsia="Times New Roman" w:cs="Calibri"/>
          <w:color w:val="FFFFFF"/>
          <w:sz w:val="24"/>
          <w:szCs w:val="24"/>
          <w:lang w:eastAsia="tr-TR"/>
        </w:rPr>
      </w:pPr>
      <w:r w:rsidRPr="00555286">
        <w:rPr>
          <w:rFonts w:eastAsia="Times New Roman" w:cs="Calibri"/>
          <w:color w:val="000000"/>
          <w:sz w:val="24"/>
          <w:szCs w:val="24"/>
          <w:lang w:eastAsia="tr-TR"/>
        </w:rPr>
        <w:t xml:space="preserve">b) Bu hedeflere ulaşabilmek için Anabilim Dalları’nın teorik ders, uygulama, beceri kursu, araştırma faaliyetleri ile yıllık olarak güncellenen genişletilmiş eğitim müfredatını belirlemek, </w:t>
      </w:r>
    </w:p>
    <w:p w:rsidR="00CD21E3" w:rsidRPr="00555286" w:rsidRDefault="00CD21E3" w:rsidP="00CD21E3">
      <w:pPr>
        <w:spacing w:after="0" w:line="480" w:lineRule="auto"/>
        <w:jc w:val="both"/>
        <w:rPr>
          <w:rFonts w:eastAsia="Times New Roman" w:cs="Calibri"/>
          <w:color w:val="000000"/>
          <w:sz w:val="24"/>
          <w:szCs w:val="24"/>
          <w:lang w:eastAsia="tr-TR"/>
        </w:rPr>
      </w:pPr>
      <w:r w:rsidRPr="00555286">
        <w:rPr>
          <w:rFonts w:eastAsia="Times New Roman" w:cs="Calibri"/>
          <w:color w:val="000000"/>
          <w:sz w:val="24"/>
          <w:szCs w:val="24"/>
          <w:lang w:eastAsia="tr-TR"/>
        </w:rPr>
        <w:t xml:space="preserve">c) Birimlerin (Anabilim Dalları’nın) rehber eğitim sorumlularını listelemek, </w:t>
      </w:r>
    </w:p>
    <w:p w:rsidR="00CD21E3" w:rsidRPr="00555286" w:rsidRDefault="00CD21E3" w:rsidP="00CD21E3">
      <w:pPr>
        <w:spacing w:after="0" w:line="480" w:lineRule="auto"/>
        <w:jc w:val="both"/>
        <w:rPr>
          <w:rFonts w:eastAsia="Times New Roman" w:cs="Calibri"/>
          <w:color w:val="000000"/>
          <w:sz w:val="24"/>
          <w:szCs w:val="24"/>
          <w:lang w:eastAsia="tr-TR"/>
        </w:rPr>
      </w:pPr>
      <w:r w:rsidRPr="00555286">
        <w:rPr>
          <w:rFonts w:eastAsia="Times New Roman" w:cs="Calibri"/>
          <w:color w:val="000000"/>
          <w:sz w:val="24"/>
          <w:szCs w:val="24"/>
          <w:lang w:eastAsia="tr-TR"/>
        </w:rPr>
        <w:t xml:space="preserve">ç) Program yöneticisi tarafından her uzmanlık öğrencisi için doldurulacak ‘’Program Yöneticisi Kanaat Formu (Ek-1)’ nun 6 ayda bir doldurulup (Güz ve Bahar dönemi) </w:t>
      </w:r>
      <w:r w:rsidRPr="00555286">
        <w:rPr>
          <w:rFonts w:cs="Calibri"/>
          <w:sz w:val="24"/>
          <w:szCs w:val="24"/>
        </w:rPr>
        <w:t xml:space="preserve">UETS’ye kaydedilerek </w:t>
      </w:r>
      <w:r w:rsidRPr="00555286">
        <w:rPr>
          <w:rFonts w:eastAsia="Times New Roman" w:cs="Calibri"/>
          <w:color w:val="000000"/>
          <w:sz w:val="24"/>
          <w:szCs w:val="24"/>
          <w:lang w:eastAsia="tr-TR"/>
        </w:rPr>
        <w:t>Dekanlığa iletilmesini sağlamak,</w:t>
      </w:r>
    </w:p>
    <w:p w:rsidR="00CD21E3" w:rsidRPr="00555286" w:rsidRDefault="00CD21E3" w:rsidP="00CD21E3">
      <w:pPr>
        <w:spacing w:after="0" w:line="480" w:lineRule="auto"/>
        <w:jc w:val="both"/>
        <w:rPr>
          <w:rFonts w:eastAsia="Times New Roman" w:cs="Calibri"/>
          <w:color w:val="FFFFFF"/>
          <w:sz w:val="24"/>
          <w:szCs w:val="24"/>
          <w:lang w:eastAsia="tr-TR"/>
        </w:rPr>
      </w:pPr>
      <w:r w:rsidRPr="00555286">
        <w:rPr>
          <w:rFonts w:eastAsia="Times New Roman" w:cs="Calibri"/>
          <w:color w:val="000000"/>
          <w:sz w:val="24"/>
          <w:szCs w:val="24"/>
          <w:lang w:eastAsia="tr-TR"/>
        </w:rPr>
        <w:t xml:space="preserve">d) Anabilim Dalları’nın uzmanlık öğrencisi kanaat değerlendirme formu ve uzmanlık eğitim karnesinin şekli, kapsamı, kullanılması ve ilgili diğer hususların neler olacağını belirlemek, </w:t>
      </w:r>
    </w:p>
    <w:p w:rsidR="00CD21E3" w:rsidRPr="00555286" w:rsidRDefault="00CD21E3" w:rsidP="00CD21E3">
      <w:pPr>
        <w:spacing w:after="0" w:line="480" w:lineRule="auto"/>
        <w:jc w:val="both"/>
        <w:rPr>
          <w:rFonts w:eastAsia="Times New Roman" w:cs="Calibri"/>
          <w:color w:val="FFFFFF"/>
          <w:sz w:val="24"/>
          <w:szCs w:val="24"/>
          <w:lang w:eastAsia="tr-TR"/>
        </w:rPr>
      </w:pPr>
      <w:r w:rsidRPr="00555286">
        <w:rPr>
          <w:rFonts w:eastAsia="Times New Roman" w:cs="Calibri"/>
          <w:color w:val="000000"/>
          <w:sz w:val="24"/>
          <w:szCs w:val="24"/>
          <w:lang w:eastAsia="tr-TR"/>
        </w:rPr>
        <w:lastRenderedPageBreak/>
        <w:t xml:space="preserve">e) Uzmanlık eğitiminde eğitim hedefleri ve müfredatı ile uzmanlık eğitim karnelerinin oluşturulması ve kullanılması faaliyetlerini izlemek, geliştirmek ve denetlemek, </w:t>
      </w:r>
    </w:p>
    <w:p w:rsidR="00CD21E3" w:rsidRPr="00555286" w:rsidRDefault="00CD21E3" w:rsidP="00CD21E3">
      <w:pPr>
        <w:spacing w:after="0" w:line="480" w:lineRule="auto"/>
        <w:jc w:val="both"/>
        <w:rPr>
          <w:rFonts w:eastAsia="Times New Roman" w:cs="Calibri"/>
          <w:color w:val="FFFFFF"/>
          <w:sz w:val="24"/>
          <w:szCs w:val="24"/>
          <w:lang w:eastAsia="tr-TR"/>
        </w:rPr>
      </w:pPr>
      <w:r w:rsidRPr="00555286">
        <w:rPr>
          <w:rFonts w:eastAsia="Times New Roman" w:cs="Calibri"/>
          <w:color w:val="000000"/>
          <w:sz w:val="24"/>
          <w:szCs w:val="24"/>
          <w:lang w:eastAsia="tr-TR"/>
        </w:rPr>
        <w:t xml:space="preserve">f) Uzmanlık eğitim karnelerinin doldurulması ve uzmanlık öğrencisinin eksik kalan eğitiminin belirlenmesi için yılda en az 2 kez her Anabilim Dalı Başkanı ya da Kurul üyesi ile değerlendirme toplantısı yapmak, </w:t>
      </w:r>
    </w:p>
    <w:p w:rsidR="00CD21E3" w:rsidRPr="00555286" w:rsidRDefault="00CD21E3" w:rsidP="00CD21E3">
      <w:pPr>
        <w:spacing w:after="0" w:line="480" w:lineRule="auto"/>
        <w:jc w:val="both"/>
        <w:rPr>
          <w:rFonts w:eastAsia="Times New Roman" w:cs="Calibri"/>
          <w:color w:val="FFFFFF"/>
          <w:sz w:val="24"/>
          <w:szCs w:val="24"/>
          <w:lang w:eastAsia="tr-TR"/>
        </w:rPr>
      </w:pPr>
      <w:r w:rsidRPr="00555286">
        <w:rPr>
          <w:rFonts w:eastAsia="Times New Roman" w:cs="Calibri"/>
          <w:color w:val="000000"/>
          <w:sz w:val="24"/>
          <w:szCs w:val="24"/>
          <w:lang w:eastAsia="tr-TR"/>
        </w:rPr>
        <w:t xml:space="preserve">g) Anabilim Dalları’nın uzmanlık eğitim sorumlularının her 6 ayda bir Dekanlığa bildirdikleri uzmanlık öğrencilerinin mesleki bilgileri, mesleki uygulama, göreve bağlılık, çalışma, araştırma, yönetme yetenekleri ile meslek ahlakı hakkındaki görüş ve kanaatlerini içeren raporları incelemek ve mevzuata göre işlem yapmak, </w:t>
      </w:r>
    </w:p>
    <w:p w:rsidR="00CD21E3" w:rsidRPr="00555286" w:rsidRDefault="00CD21E3" w:rsidP="00CD21E3">
      <w:pPr>
        <w:spacing w:after="0" w:line="480" w:lineRule="auto"/>
        <w:jc w:val="both"/>
        <w:rPr>
          <w:rFonts w:eastAsia="Times New Roman" w:cs="Calibri"/>
          <w:color w:val="FFFFFF"/>
          <w:sz w:val="24"/>
          <w:szCs w:val="24"/>
          <w:lang w:eastAsia="tr-TR"/>
        </w:rPr>
      </w:pPr>
      <w:r w:rsidRPr="00555286">
        <w:rPr>
          <w:rFonts w:eastAsia="Times New Roman" w:cs="Calibri"/>
          <w:color w:val="000000"/>
          <w:sz w:val="24"/>
          <w:szCs w:val="24"/>
          <w:lang w:eastAsia="tr-TR"/>
        </w:rPr>
        <w:t xml:space="preserve">ğ) Uzmanlık tezlerinin nitelikleri ve yazım kriterleri konusunda kurallar geliştirmek ve uygulanmasını denetlemek, </w:t>
      </w:r>
    </w:p>
    <w:p w:rsidR="00CD21E3" w:rsidRPr="00555286" w:rsidRDefault="00CD21E3" w:rsidP="00CD21E3">
      <w:pPr>
        <w:spacing w:after="0" w:line="480" w:lineRule="auto"/>
        <w:jc w:val="both"/>
        <w:rPr>
          <w:rFonts w:eastAsia="Times New Roman" w:cs="Calibri"/>
          <w:color w:val="FFFFFF"/>
          <w:sz w:val="24"/>
          <w:szCs w:val="24"/>
          <w:lang w:eastAsia="tr-TR"/>
        </w:rPr>
      </w:pPr>
      <w:r w:rsidRPr="00555286">
        <w:rPr>
          <w:rFonts w:eastAsia="Times New Roman" w:cs="Calibri"/>
          <w:color w:val="000000"/>
          <w:sz w:val="24"/>
          <w:szCs w:val="24"/>
          <w:lang w:eastAsia="tr-TR"/>
        </w:rPr>
        <w:t xml:space="preserve">h) Göreve yeni başlayan uzmanlık öğrencilerine, kuruma adaptasyon için kurumu tanıtıcı bilgiler vermek, kanuni sorumluluklar, mesleki gelişim, iletişim ve deontoloji ile ilgili uyum programları düzenlemek. </w:t>
      </w:r>
    </w:p>
    <w:p w:rsidR="00CD21E3" w:rsidRPr="00555286" w:rsidRDefault="00CD21E3" w:rsidP="00CD21E3">
      <w:pPr>
        <w:spacing w:after="0" w:line="480" w:lineRule="auto"/>
        <w:jc w:val="both"/>
        <w:rPr>
          <w:rFonts w:eastAsia="Times New Roman" w:cs="Calibri"/>
          <w:color w:val="FFFFFF"/>
          <w:sz w:val="24"/>
          <w:szCs w:val="24"/>
          <w:lang w:eastAsia="tr-TR"/>
        </w:rPr>
      </w:pPr>
      <w:r w:rsidRPr="00555286">
        <w:rPr>
          <w:rFonts w:eastAsia="Times New Roman" w:cs="Calibri"/>
          <w:color w:val="000000"/>
          <w:sz w:val="24"/>
          <w:szCs w:val="24"/>
          <w:lang w:eastAsia="tr-TR"/>
        </w:rPr>
        <w:t xml:space="preserve">ı) Nöbet, çalışma ve eğitim odaları gibi uzmanlık eğitimi alan kişinin eğitsel ve sosyal gereksinimlerini karşılayan alt yapının kurulması için Dekanlığa öneriler sunmak, </w:t>
      </w:r>
    </w:p>
    <w:p w:rsidR="00CD21E3" w:rsidRPr="00555286" w:rsidRDefault="00CD21E3" w:rsidP="00CD21E3">
      <w:pPr>
        <w:spacing w:after="0" w:line="480" w:lineRule="auto"/>
        <w:jc w:val="both"/>
        <w:rPr>
          <w:rFonts w:eastAsia="Times New Roman" w:cs="Calibri"/>
          <w:color w:val="FFFFFF"/>
          <w:sz w:val="24"/>
          <w:szCs w:val="24"/>
          <w:lang w:eastAsia="tr-TR"/>
        </w:rPr>
      </w:pPr>
      <w:r w:rsidRPr="00555286">
        <w:rPr>
          <w:rFonts w:eastAsia="Times New Roman" w:cs="Calibri"/>
          <w:color w:val="000000"/>
          <w:sz w:val="24"/>
          <w:szCs w:val="24"/>
          <w:lang w:eastAsia="tr-TR"/>
        </w:rPr>
        <w:t xml:space="preserve">i) Uzmanlık öğrencilerinin bilimsel araştırma faaliyetlerine katılmasını teşvik edecek yöntemler geliştirmek, </w:t>
      </w:r>
    </w:p>
    <w:p w:rsidR="00CD21E3" w:rsidRPr="00555286" w:rsidRDefault="00CD21E3" w:rsidP="00CD21E3">
      <w:pPr>
        <w:spacing w:after="0" w:line="480" w:lineRule="auto"/>
        <w:jc w:val="both"/>
        <w:rPr>
          <w:rFonts w:eastAsia="Times New Roman" w:cs="Calibri"/>
          <w:color w:val="FFFFFF"/>
          <w:sz w:val="24"/>
          <w:szCs w:val="24"/>
          <w:lang w:eastAsia="tr-TR"/>
        </w:rPr>
      </w:pPr>
      <w:r w:rsidRPr="00555286">
        <w:rPr>
          <w:rFonts w:eastAsia="Times New Roman" w:cs="Calibri"/>
          <w:color w:val="000000"/>
          <w:sz w:val="24"/>
          <w:szCs w:val="24"/>
          <w:lang w:eastAsia="tr-TR"/>
        </w:rPr>
        <w:t xml:space="preserve">j) Uzmanlık eğitimi konusunda Fakülte’nin ulusal ve uluslararası akreditasyon işlemlerini planlamak, yapmak ve izlemek, bunun için gerekirse Kurul’a bağlı alt komisyonlar kurmak, </w:t>
      </w:r>
    </w:p>
    <w:p w:rsidR="00CD21E3" w:rsidRPr="00555286" w:rsidRDefault="00CD21E3" w:rsidP="00CD21E3">
      <w:pPr>
        <w:spacing w:after="0" w:line="480" w:lineRule="auto"/>
        <w:jc w:val="both"/>
        <w:rPr>
          <w:rFonts w:eastAsia="Times New Roman" w:cs="Calibri"/>
          <w:color w:val="FFFFFF"/>
          <w:sz w:val="24"/>
          <w:szCs w:val="24"/>
          <w:lang w:eastAsia="tr-TR"/>
        </w:rPr>
      </w:pPr>
      <w:r w:rsidRPr="00555286">
        <w:rPr>
          <w:rFonts w:eastAsia="Times New Roman" w:cs="Calibri"/>
          <w:color w:val="000000"/>
          <w:sz w:val="24"/>
          <w:szCs w:val="24"/>
          <w:lang w:eastAsia="tr-TR"/>
        </w:rPr>
        <w:t xml:space="preserve">k) Akreditasyon çalışması yapacak Anabilim Dalları’na destek olmak, </w:t>
      </w:r>
    </w:p>
    <w:p w:rsidR="00CD21E3" w:rsidRPr="00555286" w:rsidRDefault="00CD21E3" w:rsidP="00CD21E3">
      <w:pPr>
        <w:spacing w:after="0" w:line="480" w:lineRule="auto"/>
        <w:jc w:val="both"/>
        <w:rPr>
          <w:rFonts w:eastAsia="Times New Roman" w:cs="Calibri"/>
          <w:color w:val="FFFFFF"/>
          <w:sz w:val="24"/>
          <w:szCs w:val="24"/>
          <w:lang w:eastAsia="tr-TR"/>
        </w:rPr>
      </w:pPr>
      <w:r w:rsidRPr="00555286">
        <w:rPr>
          <w:rFonts w:eastAsia="Times New Roman" w:cs="Calibri"/>
          <w:color w:val="000000"/>
          <w:sz w:val="24"/>
          <w:szCs w:val="24"/>
          <w:lang w:eastAsia="tr-TR"/>
        </w:rPr>
        <w:t xml:space="preserve">l) Uzmanlık eğitimi ile ilgili her konuda Dekanlığa danışmanlık yapmaktır. </w:t>
      </w:r>
    </w:p>
    <w:p w:rsidR="00CD21E3" w:rsidRPr="00555286" w:rsidRDefault="00CD21E3" w:rsidP="00CD21E3">
      <w:pPr>
        <w:spacing w:after="0" w:line="480" w:lineRule="auto"/>
        <w:ind w:firstLine="708"/>
        <w:jc w:val="both"/>
        <w:rPr>
          <w:rFonts w:eastAsia="Times New Roman" w:cs="Calibri"/>
          <w:color w:val="FFFFFF"/>
          <w:sz w:val="24"/>
          <w:szCs w:val="24"/>
          <w:lang w:eastAsia="tr-TR"/>
        </w:rPr>
      </w:pPr>
      <w:r w:rsidRPr="00555286">
        <w:rPr>
          <w:rFonts w:eastAsia="Times New Roman" w:cs="Calibri"/>
          <w:b/>
          <w:bCs/>
          <w:color w:val="000000"/>
          <w:sz w:val="24"/>
          <w:szCs w:val="24"/>
          <w:lang w:eastAsia="tr-TR"/>
        </w:rPr>
        <w:t xml:space="preserve">Kurul’un Çalışma Şekli </w:t>
      </w:r>
    </w:p>
    <w:p w:rsidR="00CD21E3" w:rsidRPr="00555286" w:rsidRDefault="00CD21E3" w:rsidP="00CD21E3">
      <w:pPr>
        <w:spacing w:after="0" w:line="480" w:lineRule="auto"/>
        <w:jc w:val="both"/>
        <w:rPr>
          <w:rFonts w:eastAsia="Times New Roman" w:cs="Calibri"/>
          <w:color w:val="FFFFFF"/>
          <w:sz w:val="24"/>
          <w:szCs w:val="24"/>
          <w:lang w:eastAsia="tr-TR"/>
        </w:rPr>
      </w:pPr>
      <w:r w:rsidRPr="00555286">
        <w:rPr>
          <w:rFonts w:eastAsia="Times New Roman" w:cs="Calibri"/>
          <w:color w:val="000000"/>
          <w:sz w:val="24"/>
          <w:szCs w:val="24"/>
          <w:lang w:eastAsia="tr-TR"/>
        </w:rPr>
        <w:lastRenderedPageBreak/>
        <w:t xml:space="preserve">MADDE 8 - (1) Kurul, başkan veya vekilinin gündemli çağrısı üzerine salt çoğunlukla toplanır. Kararlar salt çoğunlukta alınır ve karar defterine yazılır. Oyların eşitliği halinde başkanın bulunduğu taraf çoğunluğu sağlamış sayılır.  Alınan kararlar toplantıya katılan tüm üyeler tarafından imzalanır. Karara katılmayan üye karşı oy gerekçesini karar defterine yazmak zorundadır. Kurulların alacağı kararlar tavsiye niteliğindedir. </w:t>
      </w:r>
    </w:p>
    <w:p w:rsidR="00CD21E3" w:rsidRPr="00555286" w:rsidRDefault="00CD21E3" w:rsidP="00CD21E3">
      <w:pPr>
        <w:spacing w:after="0" w:line="480" w:lineRule="auto"/>
        <w:ind w:firstLine="708"/>
        <w:jc w:val="both"/>
        <w:rPr>
          <w:rFonts w:eastAsia="Times New Roman" w:cs="Calibri"/>
          <w:b/>
          <w:color w:val="000000"/>
          <w:sz w:val="24"/>
          <w:szCs w:val="24"/>
          <w:lang w:eastAsia="tr-TR"/>
        </w:rPr>
      </w:pPr>
      <w:r w:rsidRPr="00555286">
        <w:rPr>
          <w:rFonts w:eastAsia="Times New Roman" w:cs="Calibri"/>
          <w:b/>
          <w:color w:val="000000"/>
          <w:sz w:val="24"/>
          <w:szCs w:val="24"/>
          <w:lang w:eastAsia="tr-TR"/>
        </w:rPr>
        <w:t>Uzmanlık Dersleri</w:t>
      </w:r>
    </w:p>
    <w:p w:rsidR="00CD21E3" w:rsidRPr="00555286" w:rsidRDefault="00CD21E3" w:rsidP="00CD21E3">
      <w:pPr>
        <w:spacing w:after="0" w:line="480" w:lineRule="auto"/>
        <w:jc w:val="both"/>
        <w:rPr>
          <w:rFonts w:eastAsia="Times New Roman" w:cs="Calibri"/>
          <w:color w:val="000000"/>
          <w:sz w:val="24"/>
          <w:szCs w:val="24"/>
          <w:lang w:eastAsia="tr-TR"/>
        </w:rPr>
      </w:pPr>
      <w:r w:rsidRPr="00555286">
        <w:rPr>
          <w:rFonts w:eastAsia="Times New Roman" w:cs="Calibri"/>
          <w:color w:val="000000"/>
          <w:sz w:val="24"/>
          <w:szCs w:val="24"/>
          <w:lang w:eastAsia="tr-TR"/>
        </w:rPr>
        <w:t xml:space="preserve">MADDE 9 </w:t>
      </w:r>
      <w:r w:rsidRPr="00555286">
        <w:rPr>
          <w:rFonts w:eastAsia="Times New Roman" w:cs="Calibri"/>
          <w:color w:val="000000"/>
          <w:sz w:val="24"/>
          <w:szCs w:val="24"/>
          <w:lang w:eastAsia="tr-TR"/>
        </w:rPr>
        <w:softHyphen/>
        <w:t xml:space="preserve">- (1) Anabilim Dalları Akademik Kurulları, Tıpta Uzmanlık Kurulu tarafından ilan edilen Çekirdek Eğitim Müfredatı kapsamında oluşturdukları müfredatlarını uzmanlık eğitiminde uygularlar. </w:t>
      </w:r>
    </w:p>
    <w:p w:rsidR="00CD21E3" w:rsidRPr="00555286" w:rsidRDefault="00CD21E3" w:rsidP="00CD21E3">
      <w:pPr>
        <w:spacing w:after="0" w:line="480" w:lineRule="auto"/>
        <w:ind w:firstLine="708"/>
        <w:jc w:val="both"/>
        <w:rPr>
          <w:rFonts w:eastAsia="Times New Roman" w:cs="Calibri"/>
          <w:color w:val="FFFFFF"/>
          <w:sz w:val="24"/>
          <w:szCs w:val="24"/>
          <w:lang w:eastAsia="tr-TR"/>
        </w:rPr>
      </w:pPr>
      <w:r w:rsidRPr="00555286">
        <w:rPr>
          <w:rFonts w:eastAsia="Times New Roman" w:cs="Calibri"/>
          <w:b/>
          <w:bCs/>
          <w:color w:val="000000"/>
          <w:sz w:val="24"/>
          <w:szCs w:val="24"/>
          <w:lang w:eastAsia="tr-TR"/>
        </w:rPr>
        <w:t>Uzmanlık Tezi</w:t>
      </w:r>
    </w:p>
    <w:p w:rsidR="00CD21E3" w:rsidRPr="00555286" w:rsidRDefault="00CD21E3" w:rsidP="00CD21E3">
      <w:pPr>
        <w:spacing w:after="0" w:line="480" w:lineRule="auto"/>
        <w:jc w:val="both"/>
        <w:rPr>
          <w:rFonts w:eastAsia="Times New Roman" w:cs="Calibri"/>
          <w:color w:val="FFFFFF"/>
          <w:sz w:val="24"/>
          <w:szCs w:val="24"/>
          <w:lang w:eastAsia="tr-TR"/>
        </w:rPr>
      </w:pPr>
      <w:r w:rsidRPr="00555286">
        <w:rPr>
          <w:rFonts w:eastAsia="Times New Roman" w:cs="Calibri"/>
          <w:color w:val="000000"/>
          <w:sz w:val="24"/>
          <w:szCs w:val="24"/>
          <w:lang w:eastAsia="tr-TR"/>
        </w:rPr>
        <w:t>MADDE 10 - (1) Uzmanlık öğrencilerinin, uzmanlık sınavına girebilmeleri için uzmanlık eğitimi gördükleri dala ait bir konu üzerinde tez hazırlamaları zorunludur.</w:t>
      </w:r>
    </w:p>
    <w:p w:rsidR="00CD21E3" w:rsidRPr="00555286" w:rsidRDefault="00CD21E3" w:rsidP="00CD21E3">
      <w:pPr>
        <w:spacing w:after="0" w:line="480" w:lineRule="auto"/>
        <w:ind w:firstLine="708"/>
        <w:jc w:val="both"/>
        <w:rPr>
          <w:rFonts w:eastAsia="Times New Roman" w:cs="Calibri"/>
          <w:color w:val="FFFFFF"/>
          <w:sz w:val="24"/>
          <w:szCs w:val="24"/>
          <w:lang w:eastAsia="tr-TR"/>
        </w:rPr>
      </w:pPr>
      <w:r w:rsidRPr="00555286">
        <w:rPr>
          <w:rFonts w:eastAsia="Times New Roman" w:cs="Calibri"/>
          <w:color w:val="000000"/>
          <w:sz w:val="24"/>
          <w:szCs w:val="24"/>
          <w:lang w:eastAsia="tr-TR"/>
        </w:rPr>
        <w:t xml:space="preserve">Anabilim Dalı Akademik Kurulu; her öğrenci için öğrencinin bilimsel faaliyetlerini, çalışmak istediği alanı ve danışman tercihini de dikkate alarak, “Tez Danışmanı Öneri Formunu (Ek-2)” doldurarak tez danışmanını Kurul’a bildirir. Tez danışmanı önerisi Kurul kararıyla kesinleşir. Tez danışmanı en geç eğitim süresinin ilk 3 ayı içinde belirlenir. Her Anabilim Dalı’ndaki, her Öğretim Üyesi’nin en az 1 uzmanlık öğrencisi danışmanlığı olmalıdır. Tez çalışmasının niteliğinin birden fazla tez danışmanını gerektirdiği durumlarda ikinci tez danışmanı ‘’İkinci Tez Danışmanı Öneri Formu (Ek-3)’’ doldurularak, birinci tez danışmanının talebi üzerine atanabilir.  Danışman atanmasında, bir danışmana düşecek lisansüstü öğrenci sayısı Anabilim Dalı’nın özelliği dikkate alınarak Akademik Kurul tarafından belirlenir. Tez danışmanı değişikliği Anabilim Dalı Akademik Kurulu kararı ve ‘’Tez Danışmanı Değişiklik Bildirimi Formu (Ek-4)’’ ile Dekanlığa iletilir.  </w:t>
      </w:r>
    </w:p>
    <w:p w:rsidR="00CD21E3" w:rsidRPr="00555286" w:rsidRDefault="00CD21E3" w:rsidP="00CD21E3">
      <w:pPr>
        <w:spacing w:after="0" w:line="480" w:lineRule="auto"/>
        <w:ind w:firstLine="708"/>
        <w:jc w:val="both"/>
        <w:rPr>
          <w:rFonts w:eastAsia="Times New Roman" w:cs="Calibri"/>
          <w:color w:val="000000"/>
          <w:sz w:val="24"/>
          <w:szCs w:val="24"/>
          <w:lang w:eastAsia="tr-TR" w:bidi="tr-TR"/>
        </w:rPr>
      </w:pPr>
      <w:r w:rsidRPr="00555286">
        <w:rPr>
          <w:rFonts w:eastAsia="Times New Roman" w:cs="Calibri"/>
          <w:color w:val="000000"/>
          <w:sz w:val="24"/>
          <w:szCs w:val="24"/>
          <w:lang w:eastAsia="tr-TR"/>
        </w:rPr>
        <w:lastRenderedPageBreak/>
        <w:t>Anabilim Dalı Akademik Kurulları tez danışmanı tarafından belirlenen tez konusunu ilk 1 yıl içerisinde veya en geç uzmanlık eğitimi süresinin ilk yarısı içinde uzmanlık öğrencisine ‘’Tez Konusu Bildirim Formu (Ek-5)’’ ile yazılı olarak bildirilir.</w:t>
      </w:r>
      <w:r w:rsidRPr="00555286">
        <w:rPr>
          <w:rFonts w:eastAsia="Arial" w:cs="Calibri"/>
          <w:color w:val="000000"/>
          <w:sz w:val="24"/>
          <w:szCs w:val="24"/>
          <w:lang w:eastAsia="tr-TR" w:bidi="tr-TR"/>
        </w:rPr>
        <w:t xml:space="preserve"> </w:t>
      </w:r>
      <w:r w:rsidRPr="00555286">
        <w:rPr>
          <w:rFonts w:eastAsia="Times New Roman" w:cs="Calibri"/>
          <w:color w:val="000000"/>
          <w:sz w:val="24"/>
          <w:szCs w:val="24"/>
          <w:lang w:eastAsia="tr-TR" w:bidi="tr-TR"/>
        </w:rPr>
        <w:t>Uzmanlık tezinin konusunun gerektirmesi durumunda, teze başlanmadan önce mutlaka etik kurul oluru alınır ve tezde belirtilir.</w:t>
      </w:r>
    </w:p>
    <w:p w:rsidR="00CD21E3" w:rsidRPr="00555286" w:rsidRDefault="00CD21E3" w:rsidP="00CD21E3">
      <w:pPr>
        <w:spacing w:after="0" w:line="480" w:lineRule="auto"/>
        <w:ind w:firstLine="708"/>
        <w:jc w:val="both"/>
        <w:rPr>
          <w:rFonts w:eastAsia="Times New Roman" w:cs="Calibri"/>
          <w:color w:val="FFFFFF"/>
          <w:sz w:val="24"/>
          <w:szCs w:val="24"/>
          <w:lang w:eastAsia="tr-TR"/>
        </w:rPr>
      </w:pPr>
    </w:p>
    <w:p w:rsidR="00CD21E3" w:rsidRPr="00555286" w:rsidRDefault="00CD21E3" w:rsidP="00CD21E3">
      <w:pPr>
        <w:spacing w:after="0" w:line="480" w:lineRule="auto"/>
        <w:ind w:firstLine="708"/>
        <w:jc w:val="both"/>
        <w:rPr>
          <w:rFonts w:eastAsia="Times New Roman" w:cs="Calibri"/>
          <w:color w:val="FFFFFF"/>
          <w:sz w:val="24"/>
          <w:szCs w:val="24"/>
          <w:lang w:eastAsia="tr-TR"/>
        </w:rPr>
      </w:pPr>
      <w:r w:rsidRPr="00555286">
        <w:rPr>
          <w:rFonts w:eastAsia="Times New Roman" w:cs="Calibri"/>
          <w:color w:val="000000"/>
          <w:sz w:val="24"/>
          <w:szCs w:val="24"/>
          <w:lang w:eastAsia="tr-TR"/>
        </w:rPr>
        <w:t>Tez izleme komitesi Anabilim Dalı Akademik Kurulları tarafından belirlenir. Tez izleme komitesi üç öğretim üyesinden oluşur. Komitede tez danışmanından başka ilgili Anabilim Dalı içinden ve dışından birer üye yer alır. Üyelerin belirlenmesinde, özellikle disiplinler arası nitelikteki tez çalışmalarında ilgili disiplinin öğretim üyelerinin yer almasına dikkat edilir. Eğer varsa ikinci tez danışmanı da komite toplantılarına dinleyici olarak katılabilir, ancak tez izleme komitesinde yer alamaz. Tez izleme komitesinin kurulmasından sonraki dönemlerde, ilgili Anabilim Dalı Akademik Kurulu’nun önerisi ile üyelerde değişiklik yapılabilir.</w:t>
      </w:r>
    </w:p>
    <w:p w:rsidR="00CD21E3" w:rsidRPr="00555286" w:rsidRDefault="00CD21E3" w:rsidP="00CD21E3">
      <w:pPr>
        <w:spacing w:after="0" w:line="480" w:lineRule="auto"/>
        <w:ind w:firstLine="708"/>
        <w:jc w:val="both"/>
        <w:rPr>
          <w:rFonts w:eastAsia="Times New Roman" w:cs="Calibri"/>
          <w:color w:val="FFFFFF"/>
          <w:sz w:val="24"/>
          <w:szCs w:val="24"/>
          <w:lang w:eastAsia="tr-TR"/>
        </w:rPr>
      </w:pPr>
      <w:r w:rsidRPr="00555286">
        <w:rPr>
          <w:rFonts w:eastAsia="Times New Roman" w:cs="Calibri"/>
          <w:b/>
          <w:bCs/>
          <w:color w:val="000000"/>
          <w:sz w:val="24"/>
          <w:szCs w:val="24"/>
          <w:lang w:eastAsia="tr-TR"/>
        </w:rPr>
        <w:t>Uzmanlık Tezinin Takibi</w:t>
      </w:r>
    </w:p>
    <w:p w:rsidR="00CD21E3" w:rsidRPr="00555286" w:rsidRDefault="00CD21E3" w:rsidP="00CD21E3">
      <w:pPr>
        <w:spacing w:after="0" w:line="480" w:lineRule="auto"/>
        <w:jc w:val="both"/>
        <w:rPr>
          <w:rFonts w:eastAsia="Times New Roman" w:cs="Calibri"/>
          <w:color w:val="000000"/>
          <w:sz w:val="24"/>
          <w:szCs w:val="24"/>
          <w:lang w:eastAsia="tr-TR"/>
        </w:rPr>
      </w:pPr>
      <w:r w:rsidRPr="00555286">
        <w:rPr>
          <w:rFonts w:eastAsia="Times New Roman" w:cs="Calibri"/>
          <w:color w:val="000000"/>
          <w:sz w:val="24"/>
          <w:szCs w:val="24"/>
          <w:lang w:eastAsia="tr-TR"/>
        </w:rPr>
        <w:t>MADDE 10 - (2)</w:t>
      </w:r>
      <w:r w:rsidRPr="00555286">
        <w:rPr>
          <w:rFonts w:eastAsia="Times New Roman" w:cs="Calibri"/>
          <w:color w:val="FFFFFF"/>
          <w:sz w:val="24"/>
          <w:szCs w:val="24"/>
          <w:lang w:eastAsia="tr-TR"/>
        </w:rPr>
        <w:t>(</w:t>
      </w:r>
      <w:r w:rsidRPr="00555286">
        <w:rPr>
          <w:rFonts w:eastAsia="Times New Roman" w:cs="Calibri"/>
          <w:color w:val="000000"/>
          <w:sz w:val="24"/>
          <w:szCs w:val="24"/>
          <w:lang w:eastAsia="tr-TR"/>
        </w:rPr>
        <w:t xml:space="preserve">Tez önerisi kabul edilen öğrenci için tez izleme komitesi, Ocak-Haziran ve Temmuz-Aralık ayları arasında birer kere olmak üzere yılda en az 2 kez toplanır. Öğrenci, toplantı tarihinden en az 1 ay önce komite üyelerine yazılı bir rapor sunar. Bu raporda o ana kadar yapılan çalışmaların özeti ve bir sonraki dönemde yapılacak çalışma planı belirtilir. ‘’Tez Gelişme Raporu (Ek-6)’’ ile Anabilim Dalı program yöneticisine bildirilir. </w:t>
      </w:r>
    </w:p>
    <w:p w:rsidR="00CD21E3" w:rsidRPr="00555286" w:rsidRDefault="00CD21E3" w:rsidP="00CD21E3">
      <w:pPr>
        <w:spacing w:after="0" w:line="480" w:lineRule="auto"/>
        <w:ind w:firstLine="708"/>
        <w:jc w:val="both"/>
        <w:rPr>
          <w:rFonts w:eastAsia="Times New Roman" w:cs="Calibri"/>
          <w:color w:val="000000"/>
          <w:sz w:val="24"/>
          <w:szCs w:val="24"/>
          <w:lang w:eastAsia="tr-TR"/>
        </w:rPr>
      </w:pPr>
      <w:r w:rsidRPr="00555286">
        <w:rPr>
          <w:rFonts w:eastAsia="Times New Roman" w:cs="Calibri"/>
          <w:color w:val="000000"/>
          <w:sz w:val="24"/>
          <w:szCs w:val="24"/>
          <w:lang w:eastAsia="tr-TR"/>
        </w:rPr>
        <w:t xml:space="preserve">Öğrencinin tez çalışması aynı zamanda, tez danışmanı tarafından en fazla 3 ayda bir değerlendirilir ve UETS’de ilgili kısma işlenir. </w:t>
      </w:r>
    </w:p>
    <w:p w:rsidR="00CD21E3" w:rsidRPr="00555286" w:rsidRDefault="00CD21E3" w:rsidP="00CD21E3">
      <w:pPr>
        <w:spacing w:after="0" w:line="480" w:lineRule="auto"/>
        <w:ind w:firstLine="708"/>
        <w:jc w:val="both"/>
        <w:rPr>
          <w:rFonts w:eastAsia="Times New Roman" w:cs="Calibri"/>
          <w:color w:val="FFFFFF"/>
          <w:sz w:val="24"/>
          <w:szCs w:val="24"/>
          <w:lang w:eastAsia="tr-TR"/>
        </w:rPr>
      </w:pPr>
      <w:r w:rsidRPr="00555286">
        <w:rPr>
          <w:rFonts w:eastAsia="Times New Roman" w:cs="Calibri"/>
          <w:b/>
          <w:bCs/>
          <w:color w:val="000000"/>
          <w:sz w:val="24"/>
          <w:szCs w:val="24"/>
          <w:lang w:eastAsia="tr-TR"/>
        </w:rPr>
        <w:t>Uzmanlık Tezinin Sonuçlandırılması</w:t>
      </w:r>
    </w:p>
    <w:p w:rsidR="00CD21E3" w:rsidRPr="00555286" w:rsidRDefault="00CD21E3" w:rsidP="00CD21E3">
      <w:pPr>
        <w:spacing w:after="0" w:line="480" w:lineRule="auto"/>
        <w:jc w:val="both"/>
        <w:rPr>
          <w:rFonts w:eastAsia="Times New Roman" w:cs="Calibri"/>
          <w:color w:val="000000"/>
          <w:sz w:val="24"/>
          <w:szCs w:val="24"/>
          <w:lang w:eastAsia="tr-TR"/>
        </w:rPr>
      </w:pPr>
      <w:r w:rsidRPr="00555286">
        <w:rPr>
          <w:rFonts w:eastAsia="Times New Roman" w:cs="Calibri"/>
          <w:color w:val="000000"/>
          <w:sz w:val="24"/>
          <w:szCs w:val="24"/>
          <w:lang w:eastAsia="tr-TR"/>
        </w:rPr>
        <w:lastRenderedPageBreak/>
        <w:t>MADDE 10 - (3) Uzmanlık programındaki bir öğrenci, tezini Kurul tarafından belirlenen tez yazım kurallarına (Fırat Üniversitesi Sağlık Bilimleri Enstitüsü Tez Yazım Kuralları) uygun biçimde yazmak ve tezini jüri önünde sözlü olarak savunmak zorundadır.</w:t>
      </w:r>
    </w:p>
    <w:p w:rsidR="00CD21E3" w:rsidRPr="00555286" w:rsidRDefault="00CD21E3" w:rsidP="00CD21E3">
      <w:pPr>
        <w:spacing w:line="360" w:lineRule="auto"/>
        <w:ind w:firstLine="708"/>
        <w:jc w:val="both"/>
        <w:rPr>
          <w:rFonts w:cs="Calibri"/>
          <w:sz w:val="24"/>
          <w:szCs w:val="24"/>
        </w:rPr>
      </w:pPr>
      <w:r w:rsidRPr="00555286">
        <w:rPr>
          <w:rFonts w:cs="Calibri"/>
          <w:sz w:val="24"/>
          <w:szCs w:val="24"/>
        </w:rPr>
        <w:t>Tez en geç uzmanlık eğitimi süresinin bitiminden üç ay öncesinde ve % 25 oranının üzerinde intihal olmadığını kanıtlayan belgenin “İntihal Beyan Formu (Ek-7)” ‘na eklenmesi suretiyle uzmanlık tez jürisine sunulmak üzere program yöneticisine teslim edilir.</w:t>
      </w:r>
    </w:p>
    <w:p w:rsidR="00CD21E3" w:rsidRPr="00555286" w:rsidRDefault="00CD21E3" w:rsidP="00CD21E3">
      <w:pPr>
        <w:spacing w:after="0" w:line="480" w:lineRule="auto"/>
        <w:ind w:firstLine="708"/>
        <w:jc w:val="both"/>
        <w:rPr>
          <w:rFonts w:eastAsia="Times New Roman" w:cs="Calibri"/>
          <w:color w:val="FFFFFF"/>
          <w:sz w:val="24"/>
          <w:szCs w:val="24"/>
          <w:lang w:eastAsia="tr-TR"/>
        </w:rPr>
      </w:pPr>
      <w:r w:rsidRPr="00555286">
        <w:rPr>
          <w:rFonts w:eastAsia="Times New Roman" w:cs="Calibri"/>
          <w:color w:val="000000"/>
          <w:sz w:val="24"/>
          <w:szCs w:val="24"/>
          <w:lang w:eastAsia="tr-TR"/>
        </w:rPr>
        <w:t>Uzmanlık tez jürisi, “Tez Sınavı Jüri Öneri Formu (Ek-8)” ile ilgili Anabilim Dalı Akademik Kurulu’nun önerisi ve Dekanlığın onayı ile atanır. Jüri, asıl üyelerinden en az biri kurum dışından belirlenen ve en az 3 asıl, 2 yedek üyeden oluşur. Anabilim Dalı’nda yeterli sayıda Öğretim Üyesi bulunmaması halinde öğrencinin rotasyon yaptığı dallar veya  Anabilim Dalı Akademik Kurulu’nun uygun göreceği dallardaki öğretim üyelerinden tamamlanır.</w:t>
      </w:r>
    </w:p>
    <w:p w:rsidR="00CD21E3" w:rsidRPr="00555286" w:rsidRDefault="00CD21E3" w:rsidP="00CD21E3">
      <w:pPr>
        <w:spacing w:after="0" w:line="480" w:lineRule="auto"/>
        <w:ind w:firstLine="708"/>
        <w:jc w:val="both"/>
        <w:rPr>
          <w:rFonts w:eastAsia="Times New Roman" w:cs="Calibri"/>
          <w:color w:val="FFFFFF"/>
          <w:sz w:val="24"/>
          <w:szCs w:val="24"/>
          <w:lang w:eastAsia="tr-TR"/>
        </w:rPr>
      </w:pPr>
      <w:r w:rsidRPr="00555286">
        <w:rPr>
          <w:rFonts w:eastAsia="Times New Roman" w:cs="Calibri"/>
          <w:color w:val="000000"/>
          <w:sz w:val="24"/>
          <w:szCs w:val="24"/>
          <w:lang w:eastAsia="tr-TR"/>
        </w:rPr>
        <w:t>Jüri üyeleri, söz konusu tezin kendilerine teslim edildiği tarihten itibaren en geç 30 gün içinde kişisel raporlarını hazırlayarak toplanır ve öğrenciyi tez sınavına alır. Tez sınavı, tez çalışmasının sözlü olarak sunulması ve bunu izleyen soru-cevap bölümünden oluşur. Süresi 60-120 dakikadır. Tez sınavı dinleyicilere açık olarak yapılır.</w:t>
      </w:r>
    </w:p>
    <w:p w:rsidR="00CD21E3" w:rsidRPr="00555286" w:rsidRDefault="00CD21E3" w:rsidP="00CD21E3">
      <w:pPr>
        <w:spacing w:after="0" w:line="480" w:lineRule="auto"/>
        <w:ind w:firstLine="708"/>
        <w:jc w:val="both"/>
        <w:rPr>
          <w:rFonts w:eastAsia="Times New Roman" w:cs="Calibri"/>
          <w:color w:val="000000"/>
          <w:sz w:val="24"/>
          <w:szCs w:val="24"/>
          <w:lang w:eastAsia="tr-TR"/>
        </w:rPr>
      </w:pPr>
      <w:r w:rsidRPr="00555286">
        <w:rPr>
          <w:rFonts w:eastAsia="Times New Roman" w:cs="Calibri"/>
          <w:color w:val="000000"/>
          <w:sz w:val="24"/>
          <w:szCs w:val="24"/>
          <w:lang w:eastAsia="tr-TR"/>
        </w:rPr>
        <w:t xml:space="preserve">Tez sınavının tamamlanmasından sonra jüri, dinleyicilere kapalı olarak, tez hakkında salt çoğunlukla yazılı ve gerekçeli olarak kararını verir. Bu karar, Anabilim Dalı Başkanlığı’nca tez sınavını izleyen üç gün içinde “Tez Sınavı Değerlendirme Formu (Ek-9)”, “Tez Sınavı Tutanak Formu (Ek-10)” ‘’Tez Onay Sayfası Formu (Ek-11)’’ ile Kurul’a bildirilir. Jüri tez çalışmasını yeterli bulmazsa eksikliklerin tamamlanması ve gerekli düzeltmelerin yapılması için uzmanlık öğrencisine 6 aylık ek süre verir. Bu sürenin uzmanlık eğitimini aşan kısmı uzmanlık eğitimi süresine eklenir. Tezi hakkında düzeltme kararı verilen öğrenci, en geç altı ay içinde gereğini yaparak tezini mümkünse aynı jüri önünde yeniden savunur. </w:t>
      </w:r>
    </w:p>
    <w:p w:rsidR="00CD21E3" w:rsidRPr="00555286" w:rsidRDefault="00CD21E3" w:rsidP="00CD21E3">
      <w:pPr>
        <w:spacing w:after="0" w:line="480" w:lineRule="auto"/>
        <w:ind w:firstLine="708"/>
        <w:jc w:val="both"/>
        <w:rPr>
          <w:rFonts w:eastAsia="Times New Roman" w:cs="Calibri"/>
          <w:color w:val="000000"/>
          <w:sz w:val="24"/>
          <w:szCs w:val="24"/>
          <w:lang w:eastAsia="tr-TR"/>
        </w:rPr>
      </w:pPr>
      <w:r w:rsidRPr="00555286">
        <w:rPr>
          <w:rFonts w:eastAsia="Times New Roman" w:cs="Calibri"/>
          <w:color w:val="000000"/>
          <w:sz w:val="24"/>
          <w:szCs w:val="24"/>
          <w:lang w:eastAsia="tr-TR"/>
        </w:rPr>
        <w:lastRenderedPageBreak/>
        <w:t>Tezin ikinci defa kabul edilmemesi halinde, uzmanlık öğrencisinin uzmanlık öğrenciliği ile ilişiği kesilir. İlişiği kesilen uzmanlık öğrencisi 2 yıl içinde uzman adayı olarak aynı kurumda tezini ya da uygun görülen yeni bir tezi tamamlayabilir. Bu süre içinde tezini sunmayan veya tezi kabul edilmeyen uzman adayının uzmanlık eğitimi ile ilişiği kesilir.</w:t>
      </w:r>
    </w:p>
    <w:p w:rsidR="00CD21E3" w:rsidRPr="00555286" w:rsidRDefault="00CD21E3" w:rsidP="00CD21E3">
      <w:pPr>
        <w:spacing w:after="0" w:line="480" w:lineRule="auto"/>
        <w:ind w:firstLine="708"/>
        <w:jc w:val="both"/>
        <w:rPr>
          <w:rFonts w:eastAsia="Times New Roman" w:cs="Calibri"/>
          <w:color w:val="000000"/>
          <w:sz w:val="24"/>
          <w:szCs w:val="24"/>
          <w:lang w:eastAsia="tr-TR"/>
        </w:rPr>
      </w:pPr>
      <w:r w:rsidRPr="00555286">
        <w:rPr>
          <w:rFonts w:eastAsia="Times New Roman" w:cs="Calibri"/>
          <w:color w:val="000000"/>
          <w:sz w:val="24"/>
          <w:szCs w:val="24"/>
          <w:lang w:eastAsia="tr-TR"/>
        </w:rPr>
        <w:t>Tezi kabul edilen uzmanlık öğrencisi, ciltli olarak basılmış en az 4 adet tez nüshasını (1 adet program yöneticisi, 1 adet personel işleri, 1 adet danışman, 1 adet üniversite kütüphanesine teslim edilmek üzere), “Tez Teslim Formu (Ek-12)” ‘nu doldurarak tez danışmanı ve program yöneticisi aracılığı ile Kurum Yöneticisi’ne teslim eder. Tez proje desteği ile yapılmış ise 1 adet ciltli olarak basılmış tez, ilgili proje birimine de teslim edilmelidir.</w:t>
      </w:r>
    </w:p>
    <w:p w:rsidR="00CD21E3" w:rsidRPr="00555286" w:rsidRDefault="00CD21E3" w:rsidP="00CD21E3">
      <w:pPr>
        <w:spacing w:after="0" w:line="480" w:lineRule="auto"/>
        <w:ind w:firstLine="708"/>
        <w:jc w:val="both"/>
        <w:rPr>
          <w:rFonts w:eastAsia="Times New Roman" w:cs="Calibri"/>
          <w:color w:val="000000"/>
          <w:sz w:val="24"/>
          <w:szCs w:val="24"/>
          <w:lang w:eastAsia="tr-TR"/>
        </w:rPr>
      </w:pPr>
      <w:r w:rsidRPr="00555286">
        <w:rPr>
          <w:rFonts w:eastAsia="Times New Roman" w:cs="Calibri"/>
          <w:color w:val="000000"/>
          <w:sz w:val="24"/>
          <w:szCs w:val="24"/>
          <w:lang w:eastAsia="tr-TR" w:bidi="tr-TR"/>
        </w:rPr>
        <w:t>Uzmanlık öğrencileri, uzmanlık eğitimi bitirme sınavına girmeden önce tez çalışmasının yayına hazırlanmış taslağını, tez danışmanına teslim etmekle yükümlüdür.</w:t>
      </w:r>
    </w:p>
    <w:p w:rsidR="00CD21E3" w:rsidRPr="00555286" w:rsidRDefault="00CD21E3" w:rsidP="00CD21E3">
      <w:pPr>
        <w:spacing w:after="0" w:line="480" w:lineRule="auto"/>
        <w:ind w:firstLine="708"/>
        <w:jc w:val="both"/>
        <w:rPr>
          <w:rFonts w:eastAsia="Times New Roman" w:cs="Calibri"/>
          <w:color w:val="FFFFFF"/>
          <w:sz w:val="24"/>
          <w:szCs w:val="24"/>
          <w:lang w:eastAsia="tr-TR"/>
        </w:rPr>
      </w:pPr>
      <w:r w:rsidRPr="00555286">
        <w:rPr>
          <w:rFonts w:eastAsia="Times New Roman" w:cs="Calibri"/>
          <w:b/>
          <w:bCs/>
          <w:color w:val="000000"/>
          <w:sz w:val="24"/>
          <w:szCs w:val="24"/>
          <w:lang w:eastAsia="tr-TR"/>
        </w:rPr>
        <w:t>Uzmanlık Eğitimini Bitirme Sınavı</w:t>
      </w:r>
    </w:p>
    <w:p w:rsidR="00CD21E3" w:rsidRPr="00555286" w:rsidRDefault="00CD21E3" w:rsidP="00CD21E3">
      <w:pPr>
        <w:spacing w:after="0" w:line="480" w:lineRule="auto"/>
        <w:jc w:val="both"/>
        <w:rPr>
          <w:rFonts w:eastAsia="Times New Roman" w:cs="Calibri"/>
          <w:color w:val="000000"/>
          <w:sz w:val="24"/>
          <w:szCs w:val="24"/>
          <w:lang w:eastAsia="tr-TR"/>
        </w:rPr>
      </w:pPr>
      <w:r w:rsidRPr="00555286">
        <w:rPr>
          <w:rFonts w:eastAsia="Times New Roman" w:cs="Calibri"/>
          <w:color w:val="000000"/>
          <w:sz w:val="24"/>
          <w:szCs w:val="24"/>
          <w:lang w:eastAsia="tr-TR"/>
        </w:rPr>
        <w:t>MADDE 11 - (1) Tezi kabul edilen, uzmanlık eğitimi süresini, rotasyonlarını ve en az 2 adet seminer sunumunu tamamlayan, uzmanlık eğitimi karnesinin eğitim müfredatını belirleyen kısmı ilgili program yöneticisi tarafından onaylanan uzmanlık öğrencileri, uzmanlık eğitimi bitirme sınavına girmeye hak kazanır.</w:t>
      </w:r>
    </w:p>
    <w:p w:rsidR="00CD21E3" w:rsidRPr="00555286" w:rsidRDefault="00CD21E3" w:rsidP="00CD21E3">
      <w:pPr>
        <w:spacing w:after="0" w:line="480" w:lineRule="auto"/>
        <w:ind w:firstLine="708"/>
        <w:jc w:val="both"/>
        <w:rPr>
          <w:rFonts w:eastAsia="Times New Roman" w:cs="Calibri"/>
          <w:color w:val="000000"/>
          <w:sz w:val="24"/>
          <w:szCs w:val="24"/>
          <w:lang w:eastAsia="tr-TR"/>
        </w:rPr>
      </w:pPr>
      <w:r w:rsidRPr="00555286">
        <w:rPr>
          <w:rFonts w:eastAsia="Times New Roman" w:cs="Calibri"/>
          <w:color w:val="000000"/>
          <w:sz w:val="24"/>
          <w:szCs w:val="24"/>
          <w:lang w:eastAsia="tr-TR"/>
        </w:rPr>
        <w:t xml:space="preserve">Bu öğrencilerin belgeleri tez savunmasını izleyen 15 gün içerisinde; ilgili Anabilim Dalı Akademik Kurulu’nun önerisi ile oluşturulan sınav jürisinin, sınav yerinin ve tarihinin onaylanması için Anabilim Dalı Başkanı tarafından Dekanlığa ve Kurula </w:t>
      </w:r>
      <w:r w:rsidRPr="00555286">
        <w:rPr>
          <w:rFonts w:cs="Calibri"/>
          <w:sz w:val="24"/>
          <w:szCs w:val="24"/>
        </w:rPr>
        <w:t>UETS’ye kaydedilmek suretiyle</w:t>
      </w:r>
      <w:r w:rsidRPr="00555286">
        <w:rPr>
          <w:rFonts w:eastAsia="Times New Roman" w:cs="Calibri"/>
          <w:color w:val="000000"/>
          <w:sz w:val="24"/>
          <w:szCs w:val="24"/>
          <w:lang w:eastAsia="tr-TR"/>
        </w:rPr>
        <w:t xml:space="preserve"> iletilir. Tamamlanması zorunlu rotasyon eğitimleri, süreleri tamamlandığında o rotasyon ile ulaşılması istenilen hedeflere ulaşılıp ulaşılmadığı yönünden rotasyon eğitimini veren eğiticiler tarafından UETS üzerinden değerlendirilir.</w:t>
      </w:r>
      <w:r w:rsidRPr="00555286">
        <w:rPr>
          <w:rFonts w:eastAsia="Times New Roman" w:cs="Calibri"/>
          <w:color w:val="FFFFFF"/>
          <w:sz w:val="24"/>
          <w:szCs w:val="24"/>
          <w:lang w:eastAsia="tr-TR"/>
        </w:rPr>
        <w:t xml:space="preserve"> </w:t>
      </w:r>
      <w:r w:rsidRPr="00555286">
        <w:rPr>
          <w:rFonts w:cs="Calibri"/>
          <w:sz w:val="24"/>
          <w:szCs w:val="24"/>
        </w:rPr>
        <w:t xml:space="preserve">Uzmanlık eğitimini tamamlayanlara kurum tarafından eğitim karnesinin onaylı bir örneği verilir. Karneler UETS içinde uzmanlık eğitimini tamamlayanlara ayrılan arşiv kısmında saklanmaya devam edilir. </w:t>
      </w:r>
      <w:r w:rsidRPr="00555286">
        <w:rPr>
          <w:rFonts w:eastAsia="Times New Roman" w:cs="Calibri"/>
          <w:color w:val="FFFFFF"/>
          <w:sz w:val="24"/>
          <w:szCs w:val="24"/>
          <w:lang w:eastAsia="tr-TR"/>
        </w:rPr>
        <w:t xml:space="preserve"> </w:t>
      </w:r>
      <w:r w:rsidRPr="00555286">
        <w:rPr>
          <w:rFonts w:eastAsia="Times New Roman" w:cs="Calibri"/>
          <w:color w:val="000000"/>
          <w:sz w:val="24"/>
          <w:szCs w:val="24"/>
          <w:lang w:eastAsia="tr-TR"/>
        </w:rPr>
        <w:t xml:space="preserve"> Belgelerini eksiksiz </w:t>
      </w:r>
      <w:r w:rsidRPr="00555286">
        <w:rPr>
          <w:rFonts w:eastAsia="Times New Roman" w:cs="Calibri"/>
          <w:color w:val="000000"/>
          <w:sz w:val="24"/>
          <w:szCs w:val="24"/>
          <w:lang w:eastAsia="tr-TR"/>
        </w:rPr>
        <w:lastRenderedPageBreak/>
        <w:t xml:space="preserve">tamamlayanlar düzenlenen ilk sınava alınır. </w:t>
      </w:r>
      <w:r w:rsidRPr="00555286">
        <w:rPr>
          <w:rFonts w:cs="Calibri"/>
          <w:sz w:val="24"/>
          <w:szCs w:val="24"/>
        </w:rPr>
        <w:t>Uzmanlık eğitimini bitirme sınavları UETS’de ilan edilen yer ve tarihte sınav jürilerince yapılır.</w:t>
      </w:r>
    </w:p>
    <w:p w:rsidR="00CD21E3" w:rsidRPr="00555286" w:rsidRDefault="00CD21E3" w:rsidP="00CD21E3">
      <w:pPr>
        <w:spacing w:after="0" w:line="480" w:lineRule="auto"/>
        <w:ind w:firstLine="708"/>
        <w:jc w:val="both"/>
        <w:rPr>
          <w:rFonts w:eastAsia="Times New Roman" w:cs="Calibri"/>
          <w:color w:val="FFFFFF"/>
          <w:sz w:val="24"/>
          <w:szCs w:val="24"/>
          <w:lang w:eastAsia="tr-TR"/>
        </w:rPr>
      </w:pPr>
      <w:r w:rsidRPr="00555286">
        <w:rPr>
          <w:rFonts w:eastAsia="Times New Roman" w:cs="Calibri"/>
          <w:color w:val="000000"/>
          <w:sz w:val="24"/>
          <w:szCs w:val="24"/>
          <w:lang w:eastAsia="tr-TR"/>
        </w:rPr>
        <w:t>(2) Jüriler, en az üç üyesi sınav yapılan daldan, uzmanlık dalının rotasyon alanlarının veya Akademik Kurul’un uygun gördüğü dalların öğretim üyelerinden olmak üzere 5 kişiden oluşturulur. Jürinin tamamı sınav yapılan daldan oluşturulabilir. Sınav yapılan dalda 3 eğitim sorumlusu bulunmadığı takdirde eksik olan üyeler uzmanlık dalının rotasyon alanlarının ve Akademik Kurulun uygun gördüğü dalların eğitim sorumlularından oluşturulur. Ayrıca 2 kişi yedek üye olarak seçilir. Jüri üyeleri kendi aralarından bir başkan ve kâtip üye seçer.</w:t>
      </w:r>
    </w:p>
    <w:p w:rsidR="00CD21E3" w:rsidRPr="00555286" w:rsidRDefault="00CD21E3" w:rsidP="00CD21E3">
      <w:pPr>
        <w:spacing w:after="0" w:line="480" w:lineRule="auto"/>
        <w:ind w:firstLine="708"/>
        <w:jc w:val="both"/>
        <w:rPr>
          <w:rFonts w:eastAsia="Times New Roman" w:cs="Calibri"/>
          <w:color w:val="FFFFFF"/>
          <w:sz w:val="24"/>
          <w:szCs w:val="24"/>
          <w:lang w:eastAsia="tr-TR"/>
        </w:rPr>
      </w:pPr>
      <w:r w:rsidRPr="00555286">
        <w:rPr>
          <w:rFonts w:eastAsia="Times New Roman" w:cs="Calibri"/>
          <w:color w:val="000000"/>
          <w:sz w:val="24"/>
          <w:szCs w:val="24"/>
          <w:lang w:eastAsia="tr-TR"/>
        </w:rPr>
        <w:t>(3) Uzmanlık eğitimi bitirme sınavı, aşağıda belirtilen biri mesleki bilgi, diğeri uygulama ve beceri sınavı olmak üzere 2 aşamada yapılır:</w:t>
      </w:r>
    </w:p>
    <w:p w:rsidR="00CD21E3" w:rsidRPr="00555286" w:rsidRDefault="00CD21E3" w:rsidP="00CD21E3">
      <w:pPr>
        <w:spacing w:after="0" w:line="480" w:lineRule="auto"/>
        <w:ind w:firstLine="708"/>
        <w:jc w:val="both"/>
        <w:rPr>
          <w:rFonts w:eastAsia="Times New Roman" w:cs="Calibri"/>
          <w:color w:val="FFFFFF"/>
          <w:sz w:val="24"/>
          <w:szCs w:val="24"/>
          <w:lang w:eastAsia="tr-TR"/>
        </w:rPr>
      </w:pPr>
      <w:r w:rsidRPr="00555286">
        <w:rPr>
          <w:rFonts w:eastAsia="Times New Roman" w:cs="Calibri"/>
          <w:color w:val="000000"/>
          <w:sz w:val="24"/>
          <w:szCs w:val="24"/>
          <w:lang w:eastAsia="tr-TR"/>
        </w:rPr>
        <w:t>a) Mesleki bilgi sınavında aday, jüri tarafından seçilen vakanın anamnezini alarak muayenesini yapar, teşhis ve tedavisi hakkında yorumlarını sunar. Jürinin seçtiği konular üzerinde adayın yorumları alınır. Gerektiğinde materyal verilerek uygulamalar izlenir. Mesleki bilgi sınavı tek oturum halinde yapılır. Her üye adaya sorular sormakla yükümlüdür. Sorular içerik açısından adayın uzmanlık dalındaki bilgisini değerlendirmek amacıyla ilgili dalın genel eğitim programı çerçevesinde yöneltilir.</w:t>
      </w:r>
    </w:p>
    <w:p w:rsidR="00CD21E3" w:rsidRPr="00555286" w:rsidRDefault="00CD21E3" w:rsidP="00CD21E3">
      <w:pPr>
        <w:spacing w:after="0" w:line="480" w:lineRule="auto"/>
        <w:ind w:firstLine="708"/>
        <w:jc w:val="both"/>
        <w:rPr>
          <w:rFonts w:eastAsia="Times New Roman" w:cs="Calibri"/>
          <w:color w:val="FFFFFF"/>
          <w:sz w:val="24"/>
          <w:szCs w:val="24"/>
          <w:lang w:eastAsia="tr-TR"/>
        </w:rPr>
      </w:pPr>
      <w:r w:rsidRPr="00555286">
        <w:rPr>
          <w:rFonts w:eastAsia="Times New Roman" w:cs="Calibri"/>
          <w:color w:val="000000"/>
          <w:sz w:val="24"/>
          <w:szCs w:val="24"/>
          <w:lang w:eastAsia="tr-TR"/>
        </w:rPr>
        <w:t>b) Uygulama ve beceri sınavı, uzmanlık dalının özelliğine göre teşhis ve tedavi için gerekli olan müdahaleler ve ameliyatlar, laboratuvar, görüntüleme ve teknik uygulamalar, tedavi ettiği vakaların değerlendirilmesi ve becerileri ölçmeyi amaçlar.</w:t>
      </w:r>
    </w:p>
    <w:p w:rsidR="00CD21E3" w:rsidRPr="00555286" w:rsidRDefault="00CD21E3" w:rsidP="00CD21E3">
      <w:pPr>
        <w:spacing w:after="0" w:line="480" w:lineRule="auto"/>
        <w:ind w:firstLine="708"/>
        <w:jc w:val="both"/>
        <w:rPr>
          <w:rFonts w:eastAsia="Times New Roman" w:cs="Calibri"/>
          <w:color w:val="FFFFFF"/>
          <w:sz w:val="24"/>
          <w:szCs w:val="24"/>
          <w:lang w:eastAsia="tr-TR"/>
        </w:rPr>
      </w:pPr>
      <w:r w:rsidRPr="00555286">
        <w:rPr>
          <w:rFonts w:eastAsia="Times New Roman" w:cs="Calibri"/>
          <w:color w:val="000000"/>
          <w:sz w:val="24"/>
          <w:szCs w:val="24"/>
          <w:lang w:eastAsia="tr-TR"/>
        </w:rPr>
        <w:t>(4) Her bir jüri üyesi mesleki bilgi ile uygulama ve beceri sınavında ayrı ayrı yüz üzerinden puan verir. Sorulan sorular ve alınan cevaplar kâtip üye tarafından kaydedilerek jüri üyeleri tarafından imzalanır ve sınav tutanağına eklenir.</w:t>
      </w:r>
    </w:p>
    <w:p w:rsidR="00CD21E3" w:rsidRPr="00555286" w:rsidRDefault="00CD21E3" w:rsidP="00CD21E3">
      <w:pPr>
        <w:spacing w:after="0" w:line="480" w:lineRule="auto"/>
        <w:ind w:firstLine="708"/>
        <w:jc w:val="both"/>
        <w:rPr>
          <w:rFonts w:eastAsia="Times New Roman" w:cs="Calibri"/>
          <w:color w:val="000000"/>
          <w:sz w:val="24"/>
          <w:szCs w:val="24"/>
          <w:lang w:eastAsia="tr-TR"/>
        </w:rPr>
      </w:pPr>
      <w:r w:rsidRPr="00555286">
        <w:rPr>
          <w:rFonts w:eastAsia="Times New Roman" w:cs="Calibri"/>
          <w:color w:val="000000"/>
          <w:sz w:val="24"/>
          <w:szCs w:val="24"/>
          <w:lang w:eastAsia="tr-TR"/>
        </w:rPr>
        <w:t xml:space="preserve">(5) Mesleki bilgi sınavı ile uygulama ve beceri sınavında jüri üyelerinin verdiği puanların ortalamaları alınır ve ‘’Uzmanlık Eğitimi Bitirme Sınavı Tutanağı (Ek-13)’nda belirtilerek </w:t>
      </w:r>
      <w:r w:rsidRPr="00555286">
        <w:rPr>
          <w:rFonts w:eastAsia="Times New Roman" w:cs="Calibri"/>
          <w:color w:val="000000"/>
          <w:sz w:val="24"/>
          <w:szCs w:val="24"/>
          <w:lang w:eastAsia="tr-TR"/>
        </w:rPr>
        <w:lastRenderedPageBreak/>
        <w:t xml:space="preserve">üyelerce imzalanır. Ortalamaları her iki sınav için de ayrı ayrı 60 ve üzeri ise aday başarılı kabul edilir. </w:t>
      </w:r>
      <w:r w:rsidRPr="00555286">
        <w:rPr>
          <w:rFonts w:eastAsia="Times New Roman" w:cs="Calibri"/>
          <w:color w:val="000000"/>
          <w:sz w:val="24"/>
          <w:szCs w:val="24"/>
          <w:lang w:eastAsia="tr-TR" w:bidi="tr-TR"/>
        </w:rPr>
        <w:t>Uzmanlık eğitimini bitirme sınavı sonuçları, uzmanlığın tescili için gerekli olan belgelerle birlikte ilgili Anabilim Dalı tarafından uzmanlık eğitimini bitirme sınavını takip eden 3 iş günü içerisinde kurul aracılığı ile Dekanlığa, Dekanlık tarafından da Dekanlığa teslim tarihinden itibaren en geç 15 gün içerisinde Sağlık Bakanlığı Sağlık Hizmetleri Genel Müdürlüğü'ne gönderilir</w:t>
      </w:r>
      <w:r w:rsidRPr="00555286">
        <w:rPr>
          <w:rFonts w:eastAsia="Times New Roman" w:cs="Calibri"/>
          <w:color w:val="000000"/>
          <w:sz w:val="24"/>
          <w:szCs w:val="24"/>
          <w:lang w:eastAsia="tr-TR"/>
        </w:rPr>
        <w:t>.</w:t>
      </w:r>
    </w:p>
    <w:p w:rsidR="00CD21E3" w:rsidRPr="00555286" w:rsidRDefault="00CD21E3" w:rsidP="00CD21E3">
      <w:pPr>
        <w:spacing w:after="0" w:line="480" w:lineRule="auto"/>
        <w:ind w:firstLine="708"/>
        <w:jc w:val="both"/>
        <w:rPr>
          <w:rFonts w:eastAsia="Times New Roman" w:cs="Calibri"/>
          <w:color w:val="000000"/>
          <w:sz w:val="24"/>
          <w:szCs w:val="24"/>
          <w:lang w:eastAsia="tr-TR"/>
        </w:rPr>
      </w:pPr>
      <w:r w:rsidRPr="00555286">
        <w:rPr>
          <w:rFonts w:eastAsia="Times New Roman" w:cs="Calibri"/>
          <w:color w:val="000000"/>
          <w:sz w:val="24"/>
          <w:szCs w:val="24"/>
          <w:lang w:eastAsia="tr-TR"/>
        </w:rPr>
        <w:t>(6) Girdikleri ilk uzmanlık sınavında başarı gösteremeyenler veya sınava girmeyenler 6 ay içerisinde uzmanlık sınavına tekrar alınır. Bu süre içerisinde uzmanlık öğrencilerinin kadrolarıyla ilişikleri kesilmez. Girdikleri ikinci uzmanlık sınavında da başarılı olamayanların veya bu sınava girmeyenlerin, uzmanlık öğrenciliği ile ilişikleri kesilir. Bu suretle uzmanlık öğrenciliği ile ilişiği kesilenlere, takip eden 6 ay içerisinde jüri üyelerini ve yapılacağı kurumu Kurulun belirleyeceği iki sınav için başvuru hakkı verilir. Bu sınavlarda da başarılı olamayanlar veya sınavlara girmeyenlerin bu eğitimlerine bağlı hakları sona erer.</w:t>
      </w:r>
    </w:p>
    <w:p w:rsidR="00CD21E3" w:rsidRPr="00555286" w:rsidRDefault="00CD21E3" w:rsidP="00CD21E3">
      <w:pPr>
        <w:spacing w:after="0" w:line="480" w:lineRule="auto"/>
        <w:ind w:firstLine="708"/>
        <w:jc w:val="both"/>
        <w:rPr>
          <w:rFonts w:eastAsia="Times New Roman" w:cs="Calibri"/>
          <w:color w:val="000000"/>
          <w:sz w:val="24"/>
          <w:szCs w:val="24"/>
          <w:lang w:eastAsia="tr-TR"/>
        </w:rPr>
      </w:pPr>
    </w:p>
    <w:p w:rsidR="00CD21E3" w:rsidRDefault="00CD21E3" w:rsidP="00CD21E3">
      <w:pPr>
        <w:spacing w:after="0" w:line="480" w:lineRule="auto"/>
        <w:ind w:firstLine="708"/>
        <w:jc w:val="both"/>
        <w:rPr>
          <w:rFonts w:eastAsia="Times New Roman" w:cs="Calibri"/>
          <w:b/>
          <w:color w:val="000000"/>
          <w:sz w:val="24"/>
          <w:szCs w:val="24"/>
          <w:lang w:eastAsia="tr-TR"/>
        </w:rPr>
      </w:pPr>
    </w:p>
    <w:p w:rsidR="00CD21E3" w:rsidRPr="00555286" w:rsidRDefault="00CD21E3" w:rsidP="00CD21E3">
      <w:pPr>
        <w:spacing w:after="0" w:line="480" w:lineRule="auto"/>
        <w:ind w:firstLine="708"/>
        <w:jc w:val="both"/>
        <w:rPr>
          <w:rFonts w:eastAsia="Times New Roman" w:cs="Calibri"/>
          <w:b/>
          <w:color w:val="FFFFFF"/>
          <w:sz w:val="24"/>
          <w:szCs w:val="24"/>
          <w:lang w:eastAsia="tr-TR"/>
        </w:rPr>
      </w:pPr>
      <w:r w:rsidRPr="00555286">
        <w:rPr>
          <w:rFonts w:eastAsia="Times New Roman" w:cs="Calibri"/>
          <w:b/>
          <w:color w:val="000000"/>
          <w:sz w:val="24"/>
          <w:szCs w:val="24"/>
          <w:lang w:eastAsia="tr-TR"/>
        </w:rPr>
        <w:t>Uzmanlık Eğitiminin Tamamlanması</w:t>
      </w:r>
    </w:p>
    <w:p w:rsidR="00CD21E3" w:rsidRPr="00555286" w:rsidRDefault="00CD21E3" w:rsidP="00CD21E3">
      <w:pPr>
        <w:spacing w:after="0" w:line="480" w:lineRule="auto"/>
        <w:jc w:val="both"/>
        <w:rPr>
          <w:rFonts w:eastAsia="Times New Roman" w:cs="Calibri"/>
          <w:color w:val="000000"/>
          <w:sz w:val="24"/>
          <w:szCs w:val="24"/>
          <w:lang w:eastAsia="tr-TR"/>
        </w:rPr>
      </w:pPr>
      <w:r w:rsidRPr="00555286">
        <w:rPr>
          <w:rFonts w:eastAsia="Times New Roman" w:cs="Calibri"/>
          <w:color w:val="000000"/>
          <w:sz w:val="24"/>
          <w:szCs w:val="24"/>
          <w:lang w:eastAsia="tr-TR"/>
        </w:rPr>
        <w:t>MADDE 12 - (1) Uzmanlık eğitiminin tamamlanması için;</w:t>
      </w:r>
    </w:p>
    <w:p w:rsidR="00CD21E3" w:rsidRPr="00555286" w:rsidRDefault="00CD21E3" w:rsidP="00CD21E3">
      <w:pPr>
        <w:spacing w:after="0" w:line="480" w:lineRule="auto"/>
        <w:ind w:left="720"/>
        <w:jc w:val="both"/>
        <w:rPr>
          <w:rFonts w:eastAsia="Times New Roman" w:cs="Calibri"/>
          <w:color w:val="000000"/>
          <w:sz w:val="24"/>
          <w:szCs w:val="24"/>
          <w:lang w:eastAsia="tr-TR"/>
        </w:rPr>
      </w:pPr>
      <w:r w:rsidRPr="00555286">
        <w:rPr>
          <w:rFonts w:eastAsia="Times New Roman" w:cs="Calibri"/>
          <w:color w:val="000000"/>
          <w:sz w:val="24"/>
          <w:szCs w:val="24"/>
          <w:lang w:eastAsia="tr-TR"/>
        </w:rPr>
        <w:t>a) Ana dal uzmanlık öğrencileri için tezin kabul edilmiş olması,</w:t>
      </w:r>
    </w:p>
    <w:p w:rsidR="00CD21E3" w:rsidRPr="00555286" w:rsidRDefault="00CD21E3" w:rsidP="00CD21E3">
      <w:pPr>
        <w:spacing w:after="0" w:line="480" w:lineRule="auto"/>
        <w:jc w:val="both"/>
        <w:rPr>
          <w:rFonts w:eastAsia="Times New Roman" w:cs="Calibri"/>
          <w:color w:val="000000"/>
          <w:sz w:val="24"/>
          <w:szCs w:val="24"/>
          <w:lang w:eastAsia="tr-TR"/>
        </w:rPr>
      </w:pPr>
      <w:r w:rsidRPr="00555286">
        <w:rPr>
          <w:rFonts w:eastAsia="Times New Roman" w:cs="Calibri"/>
          <w:color w:val="000000"/>
          <w:sz w:val="24"/>
          <w:szCs w:val="24"/>
          <w:lang w:eastAsia="tr-TR"/>
        </w:rPr>
        <w:t xml:space="preserve">              b) Çizelgelerde belirtilen; uzmanlık eğitimi süresini, rotasyonlarını ve en az 2 adet seminer sunumunu (Ek-14) tamamlamış bulunması,</w:t>
      </w:r>
    </w:p>
    <w:p w:rsidR="00CD21E3" w:rsidRPr="00555286" w:rsidRDefault="00CD21E3" w:rsidP="00CD21E3">
      <w:pPr>
        <w:spacing w:after="0" w:line="480" w:lineRule="auto"/>
        <w:jc w:val="both"/>
        <w:rPr>
          <w:rFonts w:eastAsia="Times New Roman" w:cs="Calibri"/>
          <w:color w:val="000000"/>
          <w:sz w:val="24"/>
          <w:szCs w:val="24"/>
          <w:lang w:eastAsia="tr-TR"/>
        </w:rPr>
      </w:pPr>
      <w:r w:rsidRPr="00555286">
        <w:rPr>
          <w:rFonts w:eastAsia="Times New Roman" w:cs="Calibri"/>
          <w:color w:val="000000"/>
          <w:sz w:val="24"/>
          <w:szCs w:val="24"/>
          <w:lang w:eastAsia="tr-TR"/>
        </w:rPr>
        <w:t xml:space="preserve">       </w:t>
      </w:r>
      <w:r w:rsidRPr="00555286">
        <w:rPr>
          <w:rFonts w:eastAsia="Times New Roman" w:cs="Calibri"/>
          <w:color w:val="000000"/>
          <w:sz w:val="24"/>
          <w:szCs w:val="24"/>
          <w:lang w:eastAsia="tr-TR"/>
        </w:rPr>
        <w:tab/>
        <w:t>c) Uzmanlık eğitimi karnesinin çekirdek eğitim müfredatını belirleyen kısmının ilgili program yöneticisi tarafından onaylanmış bulunması,</w:t>
      </w:r>
    </w:p>
    <w:p w:rsidR="00CD21E3" w:rsidRPr="00555286" w:rsidRDefault="00CD21E3" w:rsidP="00CD21E3">
      <w:pPr>
        <w:spacing w:after="0" w:line="480" w:lineRule="auto"/>
        <w:jc w:val="both"/>
        <w:rPr>
          <w:rFonts w:eastAsia="Times New Roman" w:cs="Calibri"/>
          <w:color w:val="000000"/>
          <w:sz w:val="24"/>
          <w:szCs w:val="24"/>
          <w:lang w:eastAsia="tr-TR"/>
        </w:rPr>
      </w:pPr>
      <w:r w:rsidRPr="00555286">
        <w:rPr>
          <w:rFonts w:eastAsia="Times New Roman" w:cs="Calibri"/>
          <w:color w:val="000000"/>
          <w:sz w:val="24"/>
          <w:szCs w:val="24"/>
          <w:lang w:eastAsia="tr-TR"/>
        </w:rPr>
        <w:tab/>
        <w:t>d) Uzmanlık eğitimini bitirme sınavında başarılı olunması şarttır.</w:t>
      </w:r>
    </w:p>
    <w:p w:rsidR="00CD21E3" w:rsidRPr="00555286" w:rsidRDefault="00CD21E3" w:rsidP="00CD21E3">
      <w:pPr>
        <w:spacing w:after="0" w:line="480" w:lineRule="auto"/>
        <w:ind w:firstLine="708"/>
        <w:jc w:val="both"/>
        <w:rPr>
          <w:rFonts w:eastAsia="Times New Roman" w:cs="Calibri"/>
          <w:color w:val="000000"/>
          <w:sz w:val="24"/>
          <w:szCs w:val="24"/>
          <w:lang w:eastAsia="tr-TR"/>
        </w:rPr>
      </w:pPr>
      <w:r w:rsidRPr="00555286">
        <w:rPr>
          <w:rFonts w:eastAsia="Times New Roman" w:cs="Calibri"/>
          <w:color w:val="000000"/>
          <w:sz w:val="24"/>
          <w:szCs w:val="24"/>
          <w:lang w:eastAsia="tr-TR"/>
        </w:rPr>
        <w:lastRenderedPageBreak/>
        <w:t>(2) Uzmanlık eğitimini tamamlayan öğrenci eğitimini tamamladığı kurumda, ilişiğinin kesildiği tarihe kadar, Dekanlığın ve Anabilim Dalı’nın verdiği görevleri yapmakla yükümlüdür.</w:t>
      </w:r>
    </w:p>
    <w:p w:rsidR="00CD21E3" w:rsidRPr="00555286" w:rsidRDefault="00CD21E3" w:rsidP="00CD21E3">
      <w:pPr>
        <w:spacing w:after="0" w:line="480" w:lineRule="auto"/>
        <w:jc w:val="both"/>
        <w:rPr>
          <w:rFonts w:eastAsia="Times New Roman" w:cs="Calibri"/>
          <w:color w:val="000000"/>
          <w:sz w:val="24"/>
          <w:szCs w:val="24"/>
          <w:lang w:eastAsia="tr-TR"/>
        </w:rPr>
      </w:pPr>
      <w:r w:rsidRPr="00555286">
        <w:rPr>
          <w:rFonts w:eastAsia="Times New Roman" w:cs="Calibri"/>
          <w:color w:val="000000"/>
          <w:sz w:val="24"/>
          <w:szCs w:val="24"/>
          <w:lang w:eastAsia="tr-TR"/>
        </w:rPr>
        <w:t>MADDE 13 - (1) Bu yönergede geçmeyen hükümler için Tıpta ve Diş Hekimliğinde Uzmanlık Eğitimi Yönetmeliği ve ilgili mevzuat hükümleri geçerlidir.</w:t>
      </w:r>
    </w:p>
    <w:p w:rsidR="00CD21E3" w:rsidRPr="00555286" w:rsidRDefault="00CD21E3" w:rsidP="00CD21E3">
      <w:pPr>
        <w:spacing w:after="0" w:line="480" w:lineRule="auto"/>
        <w:jc w:val="both"/>
        <w:rPr>
          <w:rFonts w:eastAsia="Times New Roman" w:cs="Calibri"/>
          <w:b/>
          <w:color w:val="FFFFFF"/>
          <w:sz w:val="24"/>
          <w:szCs w:val="24"/>
          <w:lang w:eastAsia="tr-TR"/>
        </w:rPr>
      </w:pPr>
      <w:r w:rsidRPr="00555286">
        <w:rPr>
          <w:rFonts w:eastAsia="Times New Roman" w:cs="Calibri"/>
          <w:b/>
          <w:color w:val="000000"/>
          <w:sz w:val="24"/>
          <w:szCs w:val="24"/>
          <w:lang w:eastAsia="tr-TR"/>
        </w:rPr>
        <w:t xml:space="preserve">Yürürlük </w:t>
      </w:r>
    </w:p>
    <w:p w:rsidR="00CD21E3" w:rsidRPr="00555286" w:rsidRDefault="00CD21E3" w:rsidP="00CD21E3">
      <w:pPr>
        <w:spacing w:after="0" w:line="480" w:lineRule="auto"/>
        <w:jc w:val="both"/>
        <w:rPr>
          <w:rFonts w:eastAsia="Times New Roman" w:cs="Calibri"/>
          <w:color w:val="FFFFFF"/>
          <w:sz w:val="24"/>
          <w:szCs w:val="24"/>
          <w:lang w:eastAsia="tr-TR"/>
        </w:rPr>
      </w:pPr>
      <w:r w:rsidRPr="00555286">
        <w:rPr>
          <w:rFonts w:eastAsia="Times New Roman" w:cs="Calibri"/>
          <w:color w:val="000000"/>
          <w:sz w:val="24"/>
          <w:szCs w:val="24"/>
          <w:lang w:eastAsia="tr-TR"/>
        </w:rPr>
        <w:t xml:space="preserve">MADDE 14 - (1) Bu yönerge, Fırat Üniversitesi Senatosu’nda kabul edildiği tarihte yürürlüğe girer. </w:t>
      </w:r>
    </w:p>
    <w:p w:rsidR="00CD21E3" w:rsidRPr="00555286" w:rsidRDefault="00CD21E3" w:rsidP="00CD21E3">
      <w:pPr>
        <w:spacing w:after="0" w:line="480" w:lineRule="auto"/>
        <w:jc w:val="both"/>
        <w:rPr>
          <w:rFonts w:eastAsia="Times New Roman" w:cs="Calibri"/>
          <w:b/>
          <w:color w:val="FFFFFF"/>
          <w:sz w:val="24"/>
          <w:szCs w:val="24"/>
          <w:lang w:eastAsia="tr-TR"/>
        </w:rPr>
      </w:pPr>
      <w:r w:rsidRPr="00555286">
        <w:rPr>
          <w:rFonts w:eastAsia="Times New Roman" w:cs="Calibri"/>
          <w:b/>
          <w:color w:val="000000"/>
          <w:sz w:val="24"/>
          <w:szCs w:val="24"/>
          <w:lang w:eastAsia="tr-TR"/>
        </w:rPr>
        <w:t xml:space="preserve">Yürütme </w:t>
      </w:r>
    </w:p>
    <w:p w:rsidR="00CD21E3" w:rsidRPr="00555286" w:rsidRDefault="00CD21E3" w:rsidP="00CD21E3">
      <w:pPr>
        <w:spacing w:after="0" w:line="480" w:lineRule="auto"/>
        <w:jc w:val="both"/>
        <w:rPr>
          <w:rFonts w:eastAsia="Times New Roman" w:cs="Calibri"/>
          <w:color w:val="000000"/>
          <w:sz w:val="24"/>
          <w:szCs w:val="24"/>
          <w:lang w:eastAsia="tr-TR"/>
        </w:rPr>
      </w:pPr>
      <w:r w:rsidRPr="00555286">
        <w:rPr>
          <w:rFonts w:eastAsia="Times New Roman" w:cs="Calibri"/>
          <w:color w:val="000000"/>
          <w:sz w:val="24"/>
          <w:szCs w:val="24"/>
          <w:lang w:eastAsia="tr-TR"/>
        </w:rPr>
        <w:t xml:space="preserve">MADDE 15 - (1) Bu yönerge Fırat Üniversitesi Diş Hekimliği Fakültesi Dekanı tarafından yürütülür. </w:t>
      </w:r>
    </w:p>
    <w:p w:rsidR="00CD21E3" w:rsidRPr="00555286" w:rsidRDefault="00CD21E3" w:rsidP="00CD21E3">
      <w:pPr>
        <w:spacing w:after="0" w:line="480" w:lineRule="auto"/>
        <w:jc w:val="both"/>
        <w:rPr>
          <w:rFonts w:eastAsia="Times New Roman" w:cs="Calibri"/>
          <w:color w:val="000000"/>
          <w:sz w:val="24"/>
          <w:szCs w:val="24"/>
          <w:lang w:eastAsia="tr-TR"/>
        </w:rPr>
      </w:pPr>
    </w:p>
    <w:p w:rsidR="00CD21E3" w:rsidRPr="00555286" w:rsidRDefault="00CD21E3" w:rsidP="00CD21E3">
      <w:pPr>
        <w:spacing w:after="0" w:line="480" w:lineRule="auto"/>
        <w:jc w:val="both"/>
        <w:rPr>
          <w:rFonts w:eastAsia="Times New Roman" w:cs="Calibri"/>
          <w:color w:val="000000"/>
          <w:sz w:val="24"/>
          <w:szCs w:val="24"/>
          <w:lang w:eastAsia="tr-TR"/>
        </w:rPr>
      </w:pPr>
    </w:p>
    <w:p w:rsidR="0087737C" w:rsidRDefault="00CD21E3" w:rsidP="00CD21E3">
      <w:bookmarkStart w:id="0" w:name="_GoBack"/>
      <w:bookmarkEnd w:id="0"/>
    </w:p>
    <w:sectPr w:rsidR="008773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36574"/>
    <w:multiLevelType w:val="hybridMultilevel"/>
    <w:tmpl w:val="2876AF2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1E3"/>
    <w:rsid w:val="0057382E"/>
    <w:rsid w:val="00C3476B"/>
    <w:rsid w:val="00CD21E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FCF849-37D0-4753-85D3-76DB6D6C2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1E3"/>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2551</Words>
  <Characters>14543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cebrail.barut@gmail.com</dc:creator>
  <cp:keywords/>
  <dc:description/>
  <cp:lastModifiedBy>cebrail.barut@gmail.com</cp:lastModifiedBy>
  <cp:revision>1</cp:revision>
  <dcterms:created xsi:type="dcterms:W3CDTF">2021-10-19T06:03:00Z</dcterms:created>
  <dcterms:modified xsi:type="dcterms:W3CDTF">2021-10-19T06:04:00Z</dcterms:modified>
</cp:coreProperties>
</file>